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033" w:rsidRPr="00840033" w:rsidRDefault="00840033" w:rsidP="00840033">
      <w:pPr>
        <w:shd w:val="clear" w:color="auto" w:fill="FFFFFF"/>
        <w:spacing w:after="0" w:line="240" w:lineRule="auto"/>
        <w:rPr>
          <w:rFonts w:ascii="Verdana" w:eastAsia="Times New Roman" w:hAnsi="Verdana" w:cs="Times New Roman"/>
          <w:color w:val="333333"/>
          <w:sz w:val="21"/>
          <w:szCs w:val="21"/>
          <w:lang w:eastAsia="nl-NL"/>
        </w:rPr>
      </w:pPr>
    </w:p>
    <w:p w:rsidR="00840033" w:rsidRPr="00840033" w:rsidRDefault="00840033" w:rsidP="00840033">
      <w:pPr>
        <w:spacing w:after="0" w:line="240" w:lineRule="auto"/>
        <w:rPr>
          <w:rFonts w:ascii="Verdana" w:eastAsia="Times New Roman" w:hAnsi="Verdana" w:cs="Times New Roman"/>
          <w:color w:val="333333"/>
          <w:sz w:val="20"/>
          <w:szCs w:val="20"/>
          <w:lang w:eastAsia="nl-NL"/>
        </w:rPr>
      </w:pPr>
      <w:hyperlink r:id="rId6" w:history="1">
        <w:r w:rsidRPr="00840033">
          <w:rPr>
            <w:rFonts w:ascii="Verdana" w:eastAsia="Times New Roman" w:hAnsi="Verdana" w:cs="Times New Roman"/>
            <w:b/>
            <w:bCs/>
            <w:color w:val="FFFFFF"/>
            <w:sz w:val="18"/>
            <w:szCs w:val="18"/>
            <w:u w:val="single"/>
            <w:bdr w:val="single" w:sz="6" w:space="4" w:color="1B105C" w:frame="1"/>
            <w:shd w:val="clear" w:color="auto" w:fill="1B105C"/>
            <w:lang w:eastAsia="nl-NL"/>
          </w:rPr>
          <w:t>Feedback</w:t>
        </w:r>
      </w:hyperlink>
    </w:p>
    <w:p w:rsidR="00840033" w:rsidRPr="00840033" w:rsidRDefault="00840033" w:rsidP="00840033">
      <w:pPr>
        <w:shd w:val="clear" w:color="auto" w:fill="F3F3F3"/>
        <w:spacing w:after="0" w:line="240" w:lineRule="auto"/>
        <w:rPr>
          <w:rFonts w:ascii="Verdana" w:eastAsia="Times New Roman" w:hAnsi="Verdana" w:cs="Times New Roman"/>
          <w:color w:val="333333"/>
          <w:sz w:val="20"/>
          <w:szCs w:val="20"/>
          <w:lang w:eastAsia="nl-NL"/>
        </w:rPr>
      </w:pPr>
      <w:r w:rsidRPr="00840033">
        <w:rPr>
          <w:rFonts w:ascii="Verdana" w:eastAsia="Times New Roman" w:hAnsi="Verdana" w:cs="Times New Roman"/>
          <w:noProof/>
          <w:color w:val="333333"/>
          <w:sz w:val="20"/>
          <w:szCs w:val="20"/>
          <w:lang w:eastAsia="nl-NL"/>
        </w:rPr>
        <w:drawing>
          <wp:inline distT="0" distB="0" distL="0" distR="0" wp14:anchorId="6FE07CB0" wp14:editId="121C6A0C">
            <wp:extent cx="15240000" cy="2095500"/>
            <wp:effectExtent l="0" t="0" r="0" b="0"/>
            <wp:docPr id="2" name="Afbeelding 2" descr="https://uitspraken.rechtspraak.nl/SharedWebResources.axd?images/uitspraken-header-image-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itspraken.rechtspraak.nl/SharedWebResources.axd?images/uitspraken-header-image-co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0" cy="2095500"/>
                    </a:xfrm>
                    <a:prstGeom prst="rect">
                      <a:avLst/>
                    </a:prstGeom>
                    <a:noFill/>
                    <a:ln>
                      <a:noFill/>
                    </a:ln>
                  </pic:spPr>
                </pic:pic>
              </a:graphicData>
            </a:graphic>
          </wp:inline>
        </w:drawing>
      </w:r>
    </w:p>
    <w:p w:rsidR="00840033" w:rsidRPr="00840033" w:rsidRDefault="00840033" w:rsidP="00840033">
      <w:pPr>
        <w:shd w:val="clear" w:color="auto" w:fill="F3F3F3"/>
        <w:spacing w:line="300" w:lineRule="atLeast"/>
        <w:outlineLvl w:val="0"/>
        <w:rPr>
          <w:rFonts w:ascii="inherit" w:eastAsia="Times New Roman" w:hAnsi="inherit" w:cs="Times New Roman"/>
          <w:color w:val="FFFFFF"/>
          <w:kern w:val="36"/>
          <w:sz w:val="50"/>
          <w:szCs w:val="50"/>
          <w:lang w:eastAsia="nl-NL"/>
        </w:rPr>
      </w:pPr>
      <w:r w:rsidRPr="00840033">
        <w:rPr>
          <w:rFonts w:ascii="inherit" w:eastAsia="Times New Roman" w:hAnsi="inherit" w:cs="Times New Roman"/>
          <w:color w:val="FFFFFF"/>
          <w:kern w:val="36"/>
          <w:sz w:val="50"/>
          <w:szCs w:val="50"/>
          <w:lang w:eastAsia="nl-NL"/>
        </w:rPr>
        <w:t>Uitspraken</w:t>
      </w:r>
    </w:p>
    <w:p w:rsidR="00840033" w:rsidRPr="00840033" w:rsidRDefault="00840033" w:rsidP="00840033">
      <w:pPr>
        <w:shd w:val="clear" w:color="auto" w:fill="F3F3F3"/>
        <w:spacing w:after="0" w:line="240" w:lineRule="auto"/>
        <w:rPr>
          <w:rFonts w:ascii="Verdana" w:eastAsia="Times New Roman" w:hAnsi="Verdana" w:cs="Times New Roman"/>
          <w:color w:val="333333"/>
          <w:sz w:val="20"/>
          <w:szCs w:val="20"/>
          <w:lang w:eastAsia="nl-NL"/>
        </w:rPr>
      </w:pPr>
      <w:hyperlink r:id="rId8" w:history="1">
        <w:r w:rsidRPr="00840033">
          <w:rPr>
            <w:rFonts w:ascii="Verdana" w:eastAsia="Times New Roman" w:hAnsi="Verdana" w:cs="Times New Roman"/>
            <w:color w:val="FFFFFF"/>
            <w:sz w:val="20"/>
            <w:szCs w:val="20"/>
            <w:u w:val="single"/>
            <w:bdr w:val="single" w:sz="6" w:space="8" w:color="1B105C" w:frame="1"/>
            <w:shd w:val="clear" w:color="auto" w:fill="1B105C"/>
            <w:lang w:eastAsia="nl-NL"/>
          </w:rPr>
          <w:t>Nieuwe zoekopdracht</w:t>
        </w:r>
      </w:hyperlink>
    </w:p>
    <w:p w:rsidR="00840033" w:rsidRPr="00840033" w:rsidRDefault="00840033" w:rsidP="00840033">
      <w:pPr>
        <w:shd w:val="clear" w:color="auto" w:fill="FFFFFF"/>
        <w:spacing w:after="0" w:line="240" w:lineRule="auto"/>
        <w:rPr>
          <w:rFonts w:ascii="Verdana" w:eastAsia="Times New Roman" w:hAnsi="Verdana" w:cs="Times New Roman"/>
          <w:color w:val="333333"/>
          <w:sz w:val="20"/>
          <w:szCs w:val="20"/>
          <w:lang w:eastAsia="nl-NL"/>
        </w:rPr>
      </w:pPr>
      <w:r w:rsidRPr="00840033">
        <w:rPr>
          <w:rFonts w:ascii="Verdana" w:eastAsia="Times New Roman" w:hAnsi="Verdana" w:cs="Times New Roman"/>
          <w:color w:val="333333"/>
          <w:sz w:val="20"/>
          <w:szCs w:val="20"/>
          <w:lang w:eastAsia="nl-NL"/>
        </w:rPr>
        <w:t>×</w:t>
      </w:r>
    </w:p>
    <w:p w:rsidR="00840033" w:rsidRPr="00840033" w:rsidRDefault="00840033" w:rsidP="00840033">
      <w:pPr>
        <w:shd w:val="clear" w:color="auto" w:fill="FFFFFF"/>
        <w:spacing w:after="240" w:line="240" w:lineRule="auto"/>
        <w:rPr>
          <w:rFonts w:ascii="Verdana" w:eastAsia="Times New Roman" w:hAnsi="Verdana" w:cs="Times New Roman"/>
          <w:color w:val="333333"/>
          <w:sz w:val="20"/>
          <w:szCs w:val="20"/>
          <w:lang w:eastAsia="nl-NL"/>
        </w:rPr>
      </w:pPr>
      <w:r w:rsidRPr="00840033">
        <w:rPr>
          <w:rFonts w:ascii="Verdana" w:eastAsia="Times New Roman" w:hAnsi="Verdana" w:cs="Times New Roman"/>
          <w:color w:val="333333"/>
          <w:sz w:val="20"/>
          <w:szCs w:val="20"/>
          <w:lang w:eastAsia="nl-NL"/>
        </w:rPr>
        <w:t>Deze uitspraak is geanonimiseerd volgens de </w:t>
      </w:r>
      <w:proofErr w:type="spellStart"/>
      <w:r w:rsidRPr="00840033">
        <w:rPr>
          <w:rFonts w:ascii="Verdana" w:eastAsia="Times New Roman" w:hAnsi="Verdana" w:cs="Times New Roman"/>
          <w:color w:val="333333"/>
          <w:sz w:val="20"/>
          <w:szCs w:val="20"/>
          <w:lang w:eastAsia="nl-NL"/>
        </w:rPr>
        <w:fldChar w:fldCharType="begin"/>
      </w:r>
      <w:r w:rsidRPr="00840033">
        <w:rPr>
          <w:rFonts w:ascii="Verdana" w:eastAsia="Times New Roman" w:hAnsi="Verdana" w:cs="Times New Roman"/>
          <w:color w:val="333333"/>
          <w:sz w:val="20"/>
          <w:szCs w:val="20"/>
          <w:lang w:eastAsia="nl-NL"/>
        </w:rPr>
        <w:instrText xml:space="preserve"> HYPERLINK "https://www.rechtspraak.nl/Uitspraken-en-nieuws/Uitspraken/Paginas/Anonimiseringsrichtlijnen.aspx" </w:instrText>
      </w:r>
      <w:r w:rsidRPr="00840033">
        <w:rPr>
          <w:rFonts w:ascii="Verdana" w:eastAsia="Times New Roman" w:hAnsi="Verdana" w:cs="Times New Roman"/>
          <w:color w:val="333333"/>
          <w:sz w:val="20"/>
          <w:szCs w:val="20"/>
          <w:lang w:eastAsia="nl-NL"/>
        </w:rPr>
        <w:fldChar w:fldCharType="separate"/>
      </w:r>
      <w:r w:rsidRPr="00840033">
        <w:rPr>
          <w:rFonts w:ascii="Verdana" w:eastAsia="Times New Roman" w:hAnsi="Verdana" w:cs="Times New Roman"/>
          <w:color w:val="AA0061"/>
          <w:sz w:val="20"/>
          <w:szCs w:val="20"/>
          <w:u w:val="single"/>
          <w:lang w:eastAsia="nl-NL"/>
        </w:rPr>
        <w:t>anonimiseringsrichtlijnen</w:t>
      </w:r>
      <w:proofErr w:type="spellEnd"/>
      <w:r w:rsidRPr="00840033">
        <w:rPr>
          <w:rFonts w:ascii="Verdana" w:eastAsia="Times New Roman" w:hAnsi="Verdana" w:cs="Times New Roman"/>
          <w:color w:val="333333"/>
          <w:sz w:val="20"/>
          <w:szCs w:val="20"/>
          <w:lang w:eastAsia="nl-NL"/>
        </w:rPr>
        <w:fldChar w:fldCharType="end"/>
      </w:r>
      <w:r w:rsidRPr="00840033">
        <w:rPr>
          <w:rFonts w:ascii="Verdana" w:eastAsia="Times New Roman" w:hAnsi="Verdana" w:cs="Times New Roman"/>
          <w:color w:val="333333"/>
          <w:sz w:val="20"/>
          <w:szCs w:val="20"/>
          <w:lang w:eastAsia="nl-NL"/>
        </w:rPr>
        <w:t>.</w:t>
      </w:r>
    </w:p>
    <w:p w:rsidR="00840033" w:rsidRPr="00840033" w:rsidRDefault="00840033" w:rsidP="00840033">
      <w:pPr>
        <w:shd w:val="clear" w:color="auto" w:fill="FFFFFF"/>
        <w:spacing w:line="240" w:lineRule="auto"/>
        <w:rPr>
          <w:rFonts w:ascii="Verdana" w:eastAsia="Times New Roman" w:hAnsi="Verdana" w:cs="Times New Roman"/>
          <w:color w:val="333333"/>
          <w:sz w:val="20"/>
          <w:szCs w:val="20"/>
          <w:lang w:eastAsia="nl-NL"/>
        </w:rPr>
      </w:pPr>
      <w:r w:rsidRPr="00840033">
        <w:rPr>
          <w:rFonts w:ascii="Verdana" w:eastAsia="Times New Roman" w:hAnsi="Verdana" w:cs="Times New Roman"/>
          <w:color w:val="1B105C"/>
          <w:sz w:val="17"/>
          <w:szCs w:val="17"/>
          <w:bdr w:val="single" w:sz="6" w:space="1" w:color="1B105C" w:frame="1"/>
          <w:shd w:val="clear" w:color="auto" w:fill="FFFFFF"/>
          <w:lang w:eastAsia="nl-NL"/>
        </w:rPr>
        <w:t>Deze melding niet meer tonen</w:t>
      </w:r>
    </w:p>
    <w:p w:rsidR="00840033" w:rsidRPr="00840033" w:rsidRDefault="00840033" w:rsidP="00840033">
      <w:pPr>
        <w:shd w:val="clear" w:color="auto" w:fill="FFFFFF"/>
        <w:spacing w:after="0" w:line="240" w:lineRule="auto"/>
        <w:outlineLvl w:val="0"/>
        <w:rPr>
          <w:rFonts w:ascii="inherit" w:eastAsia="Times New Roman" w:hAnsi="inherit" w:cs="Times New Roman"/>
          <w:color w:val="333333"/>
          <w:kern w:val="36"/>
          <w:sz w:val="45"/>
          <w:szCs w:val="45"/>
          <w:lang w:eastAsia="nl-NL"/>
        </w:rPr>
      </w:pPr>
      <w:r w:rsidRPr="00840033">
        <w:rPr>
          <w:rFonts w:ascii="inherit" w:eastAsia="Times New Roman" w:hAnsi="inherit" w:cs="Times New Roman"/>
          <w:color w:val="333333"/>
          <w:kern w:val="36"/>
          <w:sz w:val="45"/>
          <w:szCs w:val="45"/>
          <w:lang w:eastAsia="nl-NL"/>
        </w:rPr>
        <w:t>Zoekresultaat - inzien document</w:t>
      </w:r>
    </w:p>
    <w:p w:rsidR="00840033" w:rsidRPr="00840033" w:rsidRDefault="00840033" w:rsidP="00840033">
      <w:pPr>
        <w:shd w:val="clear" w:color="auto" w:fill="FFFFFF"/>
        <w:spacing w:after="0" w:line="240" w:lineRule="auto"/>
        <w:outlineLvl w:val="1"/>
        <w:rPr>
          <w:rFonts w:ascii="inherit" w:eastAsia="Times New Roman" w:hAnsi="inherit" w:cs="Times New Roman"/>
          <w:color w:val="C20063"/>
          <w:sz w:val="27"/>
          <w:szCs w:val="27"/>
          <w:lang w:eastAsia="nl-NL"/>
        </w:rPr>
      </w:pPr>
      <w:r w:rsidRPr="00840033">
        <w:rPr>
          <w:rFonts w:ascii="inherit" w:eastAsia="Times New Roman" w:hAnsi="inherit" w:cs="Times New Roman"/>
          <w:color w:val="C20063"/>
          <w:sz w:val="27"/>
          <w:szCs w:val="27"/>
          <w:lang w:eastAsia="nl-NL"/>
        </w:rPr>
        <w:t>ECLI:NL:GHARL:2017:4365</w:t>
      </w:r>
    </w:p>
    <w:p w:rsidR="00840033" w:rsidRPr="00840033" w:rsidRDefault="00840033" w:rsidP="00840033">
      <w:pPr>
        <w:shd w:val="clear" w:color="auto" w:fill="FFFFFF"/>
        <w:spacing w:after="0" w:line="240" w:lineRule="auto"/>
        <w:textAlignment w:val="center"/>
        <w:rPr>
          <w:rFonts w:ascii="Verdana" w:eastAsia="Times New Roman" w:hAnsi="Verdana" w:cs="Times New Roman"/>
          <w:color w:val="333333"/>
          <w:sz w:val="20"/>
          <w:szCs w:val="20"/>
          <w:lang w:eastAsia="nl-NL"/>
        </w:rPr>
      </w:pPr>
      <w:r w:rsidRPr="00840033">
        <w:rPr>
          <w:rFonts w:ascii="Verdana" w:eastAsia="Times New Roman" w:hAnsi="Verdana" w:cs="Times New Roman"/>
          <w:color w:val="333333"/>
          <w:sz w:val="20"/>
          <w:szCs w:val="20"/>
          <w:lang w:eastAsia="nl-NL"/>
        </w:rPr>
        <w:t>Uitspraak delen </w:t>
      </w:r>
    </w:p>
    <w:p w:rsidR="00840033" w:rsidRPr="00840033" w:rsidRDefault="00840033" w:rsidP="00840033">
      <w:pPr>
        <w:shd w:val="clear" w:color="auto" w:fill="FFFFFF"/>
        <w:spacing w:after="0" w:line="240" w:lineRule="auto"/>
        <w:ind w:right="450"/>
        <w:rPr>
          <w:rFonts w:ascii="Verdana" w:eastAsia="Times New Roman" w:hAnsi="Verdana" w:cs="Times New Roman"/>
          <w:b/>
          <w:bCs/>
          <w:color w:val="333333"/>
          <w:sz w:val="20"/>
          <w:szCs w:val="20"/>
          <w:lang w:eastAsia="nl-NL"/>
        </w:rPr>
      </w:pPr>
      <w:r w:rsidRPr="00840033">
        <w:rPr>
          <w:rFonts w:ascii="Verdana" w:eastAsia="Times New Roman" w:hAnsi="Verdana" w:cs="Times New Roman"/>
          <w:b/>
          <w:bCs/>
          <w:color w:val="333333"/>
          <w:sz w:val="20"/>
          <w:szCs w:val="20"/>
          <w:lang w:eastAsia="nl-NL"/>
        </w:rPr>
        <w:t>Instantie</w:t>
      </w:r>
    </w:p>
    <w:p w:rsidR="00840033" w:rsidRPr="00840033" w:rsidRDefault="00840033" w:rsidP="00840033">
      <w:pPr>
        <w:shd w:val="clear" w:color="auto" w:fill="FFFFFF"/>
        <w:spacing w:after="75" w:line="240" w:lineRule="auto"/>
        <w:ind w:left="570" w:right="450"/>
        <w:rPr>
          <w:rFonts w:ascii="Verdana" w:eastAsia="Times New Roman" w:hAnsi="Verdana" w:cs="Times New Roman"/>
          <w:color w:val="333333"/>
          <w:sz w:val="20"/>
          <w:szCs w:val="20"/>
          <w:lang w:eastAsia="nl-NL"/>
        </w:rPr>
      </w:pPr>
      <w:r w:rsidRPr="00840033">
        <w:rPr>
          <w:rFonts w:ascii="Verdana" w:eastAsia="Times New Roman" w:hAnsi="Verdana" w:cs="Times New Roman"/>
          <w:color w:val="333333"/>
          <w:sz w:val="20"/>
          <w:szCs w:val="20"/>
          <w:lang w:eastAsia="nl-NL"/>
        </w:rPr>
        <w:t>Gerechtshof Arnhem-Leeuwarden</w:t>
      </w:r>
    </w:p>
    <w:p w:rsidR="00840033" w:rsidRPr="00840033" w:rsidRDefault="00840033" w:rsidP="00840033">
      <w:pPr>
        <w:shd w:val="clear" w:color="auto" w:fill="FFFFFF"/>
        <w:spacing w:after="0" w:line="240" w:lineRule="auto"/>
        <w:ind w:left="2625" w:right="450"/>
        <w:rPr>
          <w:rFonts w:ascii="Verdana" w:eastAsia="Times New Roman" w:hAnsi="Verdana" w:cs="Times New Roman"/>
          <w:b/>
          <w:bCs/>
          <w:color w:val="333333"/>
          <w:sz w:val="20"/>
          <w:szCs w:val="20"/>
          <w:lang w:eastAsia="nl-NL"/>
        </w:rPr>
      </w:pPr>
      <w:r w:rsidRPr="00840033">
        <w:rPr>
          <w:rFonts w:ascii="Verdana" w:eastAsia="Times New Roman" w:hAnsi="Verdana" w:cs="Times New Roman"/>
          <w:b/>
          <w:bCs/>
          <w:color w:val="333333"/>
          <w:sz w:val="20"/>
          <w:szCs w:val="20"/>
          <w:lang w:eastAsia="nl-NL"/>
        </w:rPr>
        <w:t>Datum uitspraak</w:t>
      </w:r>
    </w:p>
    <w:p w:rsidR="00840033" w:rsidRPr="00840033" w:rsidRDefault="00840033" w:rsidP="00840033">
      <w:pPr>
        <w:shd w:val="clear" w:color="auto" w:fill="FFFFFF"/>
        <w:spacing w:after="75" w:line="240" w:lineRule="auto"/>
        <w:ind w:left="570" w:right="450"/>
        <w:rPr>
          <w:rFonts w:ascii="Verdana" w:eastAsia="Times New Roman" w:hAnsi="Verdana" w:cs="Times New Roman"/>
          <w:color w:val="333333"/>
          <w:sz w:val="20"/>
          <w:szCs w:val="20"/>
          <w:lang w:eastAsia="nl-NL"/>
        </w:rPr>
      </w:pPr>
      <w:r w:rsidRPr="00840033">
        <w:rPr>
          <w:rFonts w:ascii="Verdana" w:eastAsia="Times New Roman" w:hAnsi="Verdana" w:cs="Times New Roman"/>
          <w:color w:val="333333"/>
          <w:sz w:val="20"/>
          <w:szCs w:val="20"/>
          <w:lang w:eastAsia="nl-NL"/>
        </w:rPr>
        <w:t>16-05-2017</w:t>
      </w:r>
    </w:p>
    <w:p w:rsidR="00840033" w:rsidRPr="00840033" w:rsidRDefault="00840033" w:rsidP="00840033">
      <w:pPr>
        <w:shd w:val="clear" w:color="auto" w:fill="FFFFFF"/>
        <w:spacing w:after="0" w:line="240" w:lineRule="auto"/>
        <w:ind w:left="5400" w:right="450"/>
        <w:rPr>
          <w:rFonts w:ascii="Verdana" w:eastAsia="Times New Roman" w:hAnsi="Verdana" w:cs="Times New Roman"/>
          <w:b/>
          <w:bCs/>
          <w:color w:val="333333"/>
          <w:sz w:val="20"/>
          <w:szCs w:val="20"/>
          <w:lang w:eastAsia="nl-NL"/>
        </w:rPr>
      </w:pPr>
      <w:r w:rsidRPr="00840033">
        <w:rPr>
          <w:rFonts w:ascii="Verdana" w:eastAsia="Times New Roman" w:hAnsi="Verdana" w:cs="Times New Roman"/>
          <w:b/>
          <w:bCs/>
          <w:color w:val="333333"/>
          <w:sz w:val="20"/>
          <w:szCs w:val="20"/>
          <w:lang w:eastAsia="nl-NL"/>
        </w:rPr>
        <w:t>Datum publicatie</w:t>
      </w:r>
    </w:p>
    <w:p w:rsidR="00840033" w:rsidRPr="00840033" w:rsidRDefault="00840033" w:rsidP="00840033">
      <w:pPr>
        <w:shd w:val="clear" w:color="auto" w:fill="FFFFFF"/>
        <w:spacing w:after="75" w:line="240" w:lineRule="auto"/>
        <w:ind w:left="570" w:right="450"/>
        <w:rPr>
          <w:rFonts w:ascii="Verdana" w:eastAsia="Times New Roman" w:hAnsi="Verdana" w:cs="Times New Roman"/>
          <w:color w:val="333333"/>
          <w:sz w:val="20"/>
          <w:szCs w:val="20"/>
          <w:lang w:eastAsia="nl-NL"/>
        </w:rPr>
      </w:pPr>
      <w:r w:rsidRPr="00840033">
        <w:rPr>
          <w:rFonts w:ascii="Verdana" w:eastAsia="Times New Roman" w:hAnsi="Verdana" w:cs="Times New Roman"/>
          <w:color w:val="333333"/>
          <w:sz w:val="20"/>
          <w:szCs w:val="20"/>
          <w:lang w:eastAsia="nl-NL"/>
        </w:rPr>
        <w:t>29-06-2017</w:t>
      </w:r>
    </w:p>
    <w:p w:rsidR="00840033" w:rsidRPr="00840033" w:rsidRDefault="00840033" w:rsidP="00840033">
      <w:pPr>
        <w:shd w:val="clear" w:color="auto" w:fill="FFFFFF"/>
        <w:spacing w:after="0" w:line="240" w:lineRule="auto"/>
        <w:ind w:right="450"/>
        <w:rPr>
          <w:rFonts w:ascii="Verdana" w:eastAsia="Times New Roman" w:hAnsi="Verdana" w:cs="Times New Roman"/>
          <w:b/>
          <w:bCs/>
          <w:color w:val="333333"/>
          <w:sz w:val="20"/>
          <w:szCs w:val="20"/>
          <w:lang w:eastAsia="nl-NL"/>
        </w:rPr>
      </w:pPr>
      <w:r w:rsidRPr="00840033">
        <w:rPr>
          <w:rFonts w:ascii="Verdana" w:eastAsia="Times New Roman" w:hAnsi="Verdana" w:cs="Times New Roman"/>
          <w:b/>
          <w:bCs/>
          <w:color w:val="333333"/>
          <w:sz w:val="20"/>
          <w:szCs w:val="20"/>
          <w:lang w:eastAsia="nl-NL"/>
        </w:rPr>
        <w:t>Zaaknummer</w:t>
      </w:r>
    </w:p>
    <w:p w:rsidR="00840033" w:rsidRPr="00840033" w:rsidRDefault="00840033" w:rsidP="00840033">
      <w:pPr>
        <w:shd w:val="clear" w:color="auto" w:fill="FFFFFF"/>
        <w:spacing w:after="75" w:line="240" w:lineRule="auto"/>
        <w:ind w:left="570" w:right="450"/>
        <w:rPr>
          <w:rFonts w:ascii="Verdana" w:eastAsia="Times New Roman" w:hAnsi="Verdana" w:cs="Times New Roman"/>
          <w:color w:val="333333"/>
          <w:sz w:val="20"/>
          <w:szCs w:val="20"/>
          <w:lang w:eastAsia="nl-NL"/>
        </w:rPr>
      </w:pPr>
      <w:r w:rsidRPr="00840033">
        <w:rPr>
          <w:rFonts w:ascii="Verdana" w:eastAsia="Times New Roman" w:hAnsi="Verdana" w:cs="Times New Roman"/>
          <w:color w:val="333333"/>
          <w:sz w:val="20"/>
          <w:szCs w:val="20"/>
          <w:lang w:eastAsia="nl-NL"/>
        </w:rPr>
        <w:t>200.177.164</w:t>
      </w:r>
    </w:p>
    <w:p w:rsidR="00840033" w:rsidRPr="00840033" w:rsidRDefault="00840033" w:rsidP="00840033">
      <w:pPr>
        <w:shd w:val="clear" w:color="auto" w:fill="FFFFFF"/>
        <w:spacing w:after="0" w:line="240" w:lineRule="auto"/>
        <w:ind w:left="10950" w:right="450"/>
        <w:rPr>
          <w:rFonts w:ascii="Verdana" w:eastAsia="Times New Roman" w:hAnsi="Verdana" w:cs="Times New Roman"/>
          <w:b/>
          <w:bCs/>
          <w:color w:val="333333"/>
          <w:sz w:val="20"/>
          <w:szCs w:val="20"/>
          <w:lang w:eastAsia="nl-NL"/>
        </w:rPr>
      </w:pPr>
      <w:r w:rsidRPr="00840033">
        <w:rPr>
          <w:rFonts w:ascii="Verdana" w:eastAsia="Times New Roman" w:hAnsi="Verdana" w:cs="Times New Roman"/>
          <w:color w:val="333333"/>
          <w:sz w:val="20"/>
          <w:szCs w:val="20"/>
          <w:lang w:eastAsia="nl-NL"/>
        </w:rPr>
        <w:t>C</w:t>
      </w:r>
    </w:p>
    <w:p w:rsidR="00840033" w:rsidRDefault="00840033" w:rsidP="00840033">
      <w:pPr>
        <w:shd w:val="clear" w:color="auto" w:fill="FFFFFF"/>
        <w:spacing w:after="75" w:line="240" w:lineRule="auto"/>
        <w:ind w:left="570" w:right="450"/>
        <w:rPr>
          <w:rFonts w:ascii="Verdana" w:eastAsia="Times New Roman" w:hAnsi="Verdana" w:cs="Times New Roman"/>
          <w:color w:val="333333"/>
          <w:sz w:val="20"/>
          <w:szCs w:val="20"/>
          <w:lang w:eastAsia="nl-NL"/>
        </w:rPr>
      </w:pPr>
      <w:r w:rsidRPr="00840033">
        <w:rPr>
          <w:rFonts w:ascii="Verdana" w:eastAsia="Times New Roman" w:hAnsi="Verdana" w:cs="Times New Roman"/>
          <w:color w:val="333333"/>
          <w:sz w:val="20"/>
          <w:szCs w:val="20"/>
          <w:lang w:eastAsia="nl-NL"/>
        </w:rPr>
        <w:t>Hoger beroep</w:t>
      </w:r>
    </w:p>
    <w:p w:rsidR="00840033" w:rsidRPr="00840033" w:rsidRDefault="00840033" w:rsidP="00840033">
      <w:pPr>
        <w:shd w:val="clear" w:color="auto" w:fill="FFFFFF"/>
        <w:spacing w:after="75" w:line="240" w:lineRule="auto"/>
        <w:ind w:left="570" w:right="450"/>
        <w:rPr>
          <w:rFonts w:ascii="Verdana" w:eastAsia="Times New Roman" w:hAnsi="Verdana" w:cs="Times New Roman"/>
          <w:b/>
          <w:bCs/>
          <w:color w:val="333333"/>
          <w:sz w:val="20"/>
          <w:szCs w:val="20"/>
          <w:lang w:eastAsia="nl-NL"/>
        </w:rPr>
      </w:pPr>
      <w:r w:rsidRPr="00840033">
        <w:rPr>
          <w:rFonts w:ascii="Verdana" w:eastAsia="Times New Roman" w:hAnsi="Verdana" w:cs="Times New Roman"/>
          <w:b/>
          <w:bCs/>
          <w:color w:val="333333"/>
          <w:sz w:val="20"/>
          <w:szCs w:val="20"/>
          <w:lang w:eastAsia="nl-NL"/>
        </w:rPr>
        <w:t>I</w:t>
      </w:r>
    </w:p>
    <w:p w:rsidR="00840033" w:rsidRPr="00840033" w:rsidRDefault="00840033" w:rsidP="00840033">
      <w:pPr>
        <w:shd w:val="clear" w:color="auto" w:fill="FFFFFF"/>
        <w:spacing w:after="0" w:line="240" w:lineRule="auto"/>
        <w:ind w:left="570" w:right="450"/>
        <w:rPr>
          <w:rFonts w:ascii="Verdana" w:eastAsia="Times New Roman" w:hAnsi="Verdana" w:cs="Times New Roman"/>
          <w:color w:val="333333"/>
          <w:sz w:val="20"/>
          <w:szCs w:val="20"/>
          <w:lang w:eastAsia="nl-NL"/>
        </w:rPr>
      </w:pPr>
      <w:r w:rsidRPr="00840033">
        <w:rPr>
          <w:rFonts w:ascii="Verdana" w:eastAsia="Times New Roman" w:hAnsi="Verdana" w:cs="Times New Roman"/>
          <w:color w:val="333333"/>
          <w:sz w:val="20"/>
          <w:szCs w:val="20"/>
          <w:lang w:eastAsia="nl-NL"/>
        </w:rPr>
        <w:t>Vrije advocaatkeuze bij lidmaatschap van beroepsvereniging die rechtsbijstand als onderdeel van het lidmaatschap aanbiedt.</w:t>
      </w:r>
    </w:p>
    <w:p w:rsidR="00840033" w:rsidRPr="00840033" w:rsidRDefault="00840033" w:rsidP="00840033">
      <w:pPr>
        <w:shd w:val="clear" w:color="auto" w:fill="FFFFFF"/>
        <w:spacing w:after="0" w:line="240" w:lineRule="auto"/>
        <w:ind w:left="19275" w:right="450"/>
        <w:rPr>
          <w:rFonts w:ascii="Verdana" w:eastAsia="Times New Roman" w:hAnsi="Verdana" w:cs="Times New Roman"/>
          <w:b/>
          <w:bCs/>
          <w:color w:val="333333"/>
          <w:sz w:val="20"/>
          <w:szCs w:val="20"/>
          <w:lang w:eastAsia="nl-NL"/>
        </w:rPr>
      </w:pPr>
      <w:r w:rsidRPr="00840033">
        <w:rPr>
          <w:rFonts w:ascii="Verdana" w:eastAsia="Times New Roman" w:hAnsi="Verdana" w:cs="Times New Roman"/>
          <w:b/>
          <w:bCs/>
          <w:color w:val="333333"/>
          <w:sz w:val="20"/>
          <w:szCs w:val="20"/>
          <w:lang w:eastAsia="nl-NL"/>
        </w:rPr>
        <w:t>V</w:t>
      </w:r>
    </w:p>
    <w:p w:rsidR="00840033" w:rsidRPr="00840033" w:rsidRDefault="00840033" w:rsidP="00840033">
      <w:pPr>
        <w:shd w:val="clear" w:color="auto" w:fill="FFFFFF"/>
        <w:spacing w:after="75" w:line="240" w:lineRule="auto"/>
        <w:ind w:left="570" w:right="450"/>
        <w:rPr>
          <w:rFonts w:ascii="Verdana" w:eastAsia="Times New Roman" w:hAnsi="Verdana" w:cs="Times New Roman"/>
          <w:color w:val="333333"/>
          <w:sz w:val="20"/>
          <w:szCs w:val="20"/>
          <w:lang w:eastAsia="nl-NL"/>
        </w:rPr>
      </w:pPr>
      <w:r w:rsidRPr="00840033">
        <w:rPr>
          <w:rFonts w:ascii="Verdana" w:eastAsia="Times New Roman" w:hAnsi="Verdana" w:cs="Times New Roman"/>
          <w:color w:val="333333"/>
          <w:sz w:val="20"/>
          <w:szCs w:val="20"/>
          <w:lang w:eastAsia="nl-NL"/>
        </w:rPr>
        <w:t>Rechtspraak.nl </w:t>
      </w:r>
      <w:r w:rsidRPr="00840033">
        <w:rPr>
          <w:rFonts w:ascii="Verdana" w:eastAsia="Times New Roman" w:hAnsi="Verdana" w:cs="Times New Roman"/>
          <w:color w:val="333333"/>
          <w:sz w:val="20"/>
          <w:szCs w:val="20"/>
          <w:lang w:eastAsia="nl-NL"/>
        </w:rPr>
        <w:br/>
        <w:t>NJF 2017/326 </w:t>
      </w:r>
      <w:r w:rsidRPr="00840033">
        <w:rPr>
          <w:rFonts w:ascii="Verdana" w:eastAsia="Times New Roman" w:hAnsi="Verdana" w:cs="Times New Roman"/>
          <w:color w:val="333333"/>
          <w:sz w:val="20"/>
          <w:szCs w:val="20"/>
          <w:lang w:eastAsia="nl-NL"/>
        </w:rPr>
        <w:br/>
        <w:t>AR 2017/3356 </w:t>
      </w:r>
    </w:p>
    <w:p w:rsidR="00840033" w:rsidRPr="00840033" w:rsidRDefault="00840033" w:rsidP="00840033">
      <w:pPr>
        <w:shd w:val="clear" w:color="auto" w:fill="FFFFFF"/>
        <w:spacing w:after="75" w:line="240" w:lineRule="auto"/>
        <w:ind w:left="570" w:right="450"/>
        <w:rPr>
          <w:rFonts w:ascii="Verdana" w:eastAsia="Times New Roman" w:hAnsi="Verdana" w:cs="Times New Roman"/>
          <w:color w:val="333333"/>
          <w:sz w:val="20"/>
          <w:szCs w:val="20"/>
          <w:lang w:eastAsia="nl-NL"/>
        </w:rPr>
      </w:pPr>
      <w:hyperlink r:id="rId9" w:tooltip="Verrijkte uitspraak" w:history="1">
        <w:r w:rsidRPr="00840033">
          <w:rPr>
            <w:rFonts w:ascii="Verdana" w:eastAsia="Times New Roman" w:hAnsi="Verdana" w:cs="Times New Roman"/>
            <w:color w:val="AA0061"/>
            <w:sz w:val="20"/>
            <w:szCs w:val="20"/>
            <w:u w:val="single"/>
            <w:lang w:eastAsia="nl-NL"/>
          </w:rPr>
          <w:t>Verrijkte uitspraak</w:t>
        </w:r>
      </w:hyperlink>
    </w:p>
    <w:p w:rsidR="00840033" w:rsidRPr="00840033" w:rsidRDefault="00840033" w:rsidP="00840033">
      <w:pPr>
        <w:shd w:val="clear" w:color="auto" w:fill="FFFFFF"/>
        <w:spacing w:after="240" w:line="240" w:lineRule="auto"/>
        <w:outlineLvl w:val="2"/>
        <w:rPr>
          <w:rFonts w:ascii="inherit" w:eastAsia="Times New Roman" w:hAnsi="inherit" w:cs="Times New Roman"/>
          <w:b/>
          <w:bCs/>
          <w:color w:val="1B105C"/>
          <w:sz w:val="21"/>
          <w:szCs w:val="21"/>
          <w:lang w:eastAsia="nl-NL"/>
        </w:rPr>
      </w:pPr>
      <w:r w:rsidRPr="00840033">
        <w:rPr>
          <w:rFonts w:ascii="inherit" w:eastAsia="Times New Roman" w:hAnsi="inherit" w:cs="Times New Roman"/>
          <w:b/>
          <w:bCs/>
          <w:color w:val="1B105C"/>
          <w:sz w:val="21"/>
          <w:szCs w:val="21"/>
          <w:lang w:eastAsia="nl-NL"/>
        </w:rPr>
        <w:t>Uitspraak</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b/>
          <w:bCs/>
          <w:color w:val="000000"/>
          <w:sz w:val="18"/>
          <w:szCs w:val="18"/>
          <w:lang w:eastAsia="nl-NL"/>
        </w:rPr>
        <w:t>GERECHTSHOF ARNHEM-LEEUWARDEN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locatie Arnhem</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lastRenderedPageBreak/>
        <w:t>afdeling civiel recht</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zaaknummer gerechtshof 200.177.164</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(zaaknummer rechtbank Midden-Nederland, locatie Utrecht, 3775126)</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b/>
          <w:bCs/>
          <w:color w:val="000000"/>
          <w:sz w:val="18"/>
          <w:szCs w:val="18"/>
          <w:lang w:eastAsia="nl-NL"/>
        </w:rPr>
        <w:t>arrest van 16 mei 2017</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in de zaak van: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de vereniging met rechtspersoonlijkheid</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b/>
          <w:bCs/>
          <w:color w:val="000000"/>
          <w:sz w:val="18"/>
          <w:szCs w:val="18"/>
          <w:lang w:eastAsia="nl-NL"/>
        </w:rPr>
        <w:t>Nieuwe Unie ‘91</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gevestigd te Utrecht,</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appellante,</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hierna: Nieuwe Unie</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advocaat: mr. M. </w:t>
      </w:r>
      <w:proofErr w:type="spellStart"/>
      <w:r w:rsidRPr="00840033">
        <w:rPr>
          <w:rFonts w:ascii="Verdana" w:eastAsia="Times New Roman" w:hAnsi="Verdana" w:cs="Times New Roman"/>
          <w:color w:val="000000"/>
          <w:sz w:val="18"/>
          <w:szCs w:val="18"/>
          <w:lang w:eastAsia="nl-NL"/>
        </w:rPr>
        <w:t>Vetkamp</w:t>
      </w:r>
      <w:proofErr w:type="spellEnd"/>
      <w:r w:rsidRPr="00840033">
        <w:rPr>
          <w:rFonts w:ascii="Verdana" w:eastAsia="Times New Roman" w:hAnsi="Verdana" w:cs="Times New Roman"/>
          <w:color w:val="000000"/>
          <w:sz w:val="18"/>
          <w:szCs w:val="18"/>
          <w:lang w:eastAsia="nl-NL"/>
        </w:rPr>
        <w:t>,</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tegen: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b/>
          <w:bCs/>
          <w:color w:val="000000"/>
          <w:sz w:val="18"/>
          <w:szCs w:val="18"/>
          <w:lang w:eastAsia="nl-NL"/>
        </w:rPr>
        <w:t>[geïntimeerde] </w:t>
      </w:r>
      <w:r w:rsidRPr="00840033">
        <w:rPr>
          <w:rFonts w:ascii="Verdana" w:eastAsia="Times New Roman" w:hAnsi="Verdana" w:cs="Times New Roman"/>
          <w:color w:val="000000"/>
          <w:sz w:val="18"/>
          <w:szCs w:val="18"/>
          <w:lang w:eastAsia="nl-NL"/>
        </w:rPr>
        <w:t>,</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wonende te [woonplaats],</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geïntimeerde,</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hierna: [geïntimeerde],</w:t>
      </w:r>
    </w:p>
    <w:p w:rsidR="00840033" w:rsidRPr="00840033" w:rsidRDefault="00840033" w:rsidP="00840033">
      <w:pPr>
        <w:shd w:val="clear" w:color="auto" w:fill="FFFFFF"/>
        <w:spacing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advocaat: mr. P.J.A.M. Voeten.</w:t>
      </w:r>
    </w:p>
    <w:p w:rsidR="00840033" w:rsidRPr="00840033" w:rsidRDefault="00840033" w:rsidP="00840033">
      <w:pPr>
        <w:shd w:val="clear" w:color="auto" w:fill="FFFFFF"/>
        <w:spacing w:after="0" w:line="240" w:lineRule="auto"/>
        <w:outlineLvl w:val="1"/>
        <w:rPr>
          <w:rFonts w:ascii="Verdana" w:eastAsia="Times New Roman" w:hAnsi="Verdana" w:cs="Times New Roman"/>
          <w:b/>
          <w:bCs/>
          <w:color w:val="000000"/>
          <w:sz w:val="18"/>
          <w:szCs w:val="18"/>
          <w:lang w:eastAsia="nl-NL"/>
        </w:rPr>
      </w:pPr>
      <w:r w:rsidRPr="00840033">
        <w:rPr>
          <w:rFonts w:ascii="Verdana" w:eastAsia="Times New Roman" w:hAnsi="Verdana" w:cs="Times New Roman"/>
          <w:b/>
          <w:bCs/>
          <w:color w:val="333333"/>
          <w:sz w:val="18"/>
          <w:szCs w:val="18"/>
          <w:lang w:eastAsia="nl-NL"/>
        </w:rPr>
        <w:t>1</w:t>
      </w:r>
      <w:r w:rsidRPr="00840033">
        <w:rPr>
          <w:rFonts w:ascii="Verdana" w:eastAsia="Times New Roman" w:hAnsi="Verdana" w:cs="Times New Roman"/>
          <w:b/>
          <w:bCs/>
          <w:color w:val="000000"/>
          <w:sz w:val="18"/>
          <w:szCs w:val="18"/>
          <w:lang w:eastAsia="nl-NL"/>
        </w:rPr>
        <w:t>Het geding in eerste aanleg</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1.1</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Voor het geding in eerste aanleg verwijst het hof naar de inhoud van het vonnis van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17 juni 2015 dat de kantonrechter in de rechtbank Midden-Nederland, locatie Utrecht, tussen [geïntimeerde] als eiser en Nieuwe Unie als gedaagde heeft gewezen</w:t>
      </w:r>
      <w:r w:rsidRPr="00840033">
        <w:rPr>
          <w:rFonts w:ascii="Verdana" w:eastAsia="Times New Roman" w:hAnsi="Verdana" w:cs="Times New Roman"/>
          <w:b/>
          <w:bCs/>
          <w:color w:val="000000"/>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1.2</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Het verloop van de procedure blijkt uit:</w:t>
      </w:r>
    </w:p>
    <w:p w:rsidR="00840033" w:rsidRPr="00840033" w:rsidRDefault="00840033" w:rsidP="00840033">
      <w:pPr>
        <w:numPr>
          <w:ilvl w:val="0"/>
          <w:numId w:val="1"/>
        </w:numPr>
        <w:shd w:val="clear" w:color="auto" w:fill="FFFFFF"/>
        <w:spacing w:before="100" w:beforeAutospacing="1" w:after="100" w:afterAutospacing="1" w:line="270" w:lineRule="atLeast"/>
        <w:ind w:left="330"/>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de dagvaarding in hoger beroep van 9 september 2015;</w:t>
      </w:r>
    </w:p>
    <w:p w:rsidR="00840033" w:rsidRPr="00840033" w:rsidRDefault="00840033" w:rsidP="00840033">
      <w:pPr>
        <w:numPr>
          <w:ilvl w:val="0"/>
          <w:numId w:val="1"/>
        </w:numPr>
        <w:shd w:val="clear" w:color="auto" w:fill="FFFFFF"/>
        <w:spacing w:before="100" w:beforeAutospacing="1" w:after="100" w:afterAutospacing="1" w:line="270" w:lineRule="atLeast"/>
        <w:ind w:left="330"/>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het anticipatie-exploot van 17 september 2015,</w:t>
      </w:r>
    </w:p>
    <w:p w:rsidR="00840033" w:rsidRPr="00840033" w:rsidRDefault="00840033" w:rsidP="00840033">
      <w:pPr>
        <w:numPr>
          <w:ilvl w:val="0"/>
          <w:numId w:val="1"/>
        </w:numPr>
        <w:shd w:val="clear" w:color="auto" w:fill="FFFFFF"/>
        <w:spacing w:before="100" w:beforeAutospacing="1" w:after="100" w:afterAutospacing="1" w:line="270" w:lineRule="atLeast"/>
        <w:ind w:left="330"/>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de memorie van grieven,</w:t>
      </w:r>
    </w:p>
    <w:p w:rsidR="00840033" w:rsidRPr="00840033" w:rsidRDefault="00840033" w:rsidP="00840033">
      <w:pPr>
        <w:numPr>
          <w:ilvl w:val="0"/>
          <w:numId w:val="1"/>
        </w:numPr>
        <w:shd w:val="clear" w:color="auto" w:fill="FFFFFF"/>
        <w:spacing w:before="100" w:beforeAutospacing="1" w:after="100" w:afterAutospacing="1" w:line="270" w:lineRule="atLeast"/>
        <w:ind w:left="330"/>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de memorie van antwoord.</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1.3</w:t>
      </w:r>
    </w:p>
    <w:p w:rsid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Vervolgens heeft Nieuwe Unie de stukken voor het wijzen van arrest aan het hof overgelegd en heeft het hof arrest bepaald.</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p>
    <w:p w:rsidR="00840033" w:rsidRPr="00840033" w:rsidRDefault="00840033" w:rsidP="00840033">
      <w:pPr>
        <w:shd w:val="clear" w:color="auto" w:fill="FFFFFF"/>
        <w:spacing w:after="0" w:line="240" w:lineRule="auto"/>
        <w:outlineLvl w:val="1"/>
        <w:rPr>
          <w:rFonts w:ascii="Verdana" w:eastAsia="Times New Roman" w:hAnsi="Verdana" w:cs="Times New Roman"/>
          <w:b/>
          <w:bCs/>
          <w:color w:val="000000"/>
          <w:sz w:val="18"/>
          <w:szCs w:val="18"/>
          <w:lang w:eastAsia="nl-NL"/>
        </w:rPr>
      </w:pPr>
      <w:r w:rsidRPr="00840033">
        <w:rPr>
          <w:rFonts w:ascii="Verdana" w:eastAsia="Times New Roman" w:hAnsi="Verdana" w:cs="Times New Roman"/>
          <w:b/>
          <w:bCs/>
          <w:color w:val="333333"/>
          <w:sz w:val="18"/>
          <w:szCs w:val="18"/>
          <w:lang w:eastAsia="nl-NL"/>
        </w:rPr>
        <w:t>2</w:t>
      </w:r>
      <w:r w:rsidRPr="00840033">
        <w:rPr>
          <w:rFonts w:ascii="Verdana" w:eastAsia="Times New Roman" w:hAnsi="Verdana" w:cs="Times New Roman"/>
          <w:b/>
          <w:bCs/>
          <w:color w:val="000000"/>
          <w:sz w:val="18"/>
          <w:szCs w:val="18"/>
          <w:lang w:eastAsia="nl-NL"/>
        </w:rPr>
        <w:t>De vaststaande feiten</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2.1</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lastRenderedPageBreak/>
        <w:t>Het hof gaat in hoger beroep uit van de volgende feiten.</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2.2</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[geïntimeerde] is sinds 1991 lid van Nieuwe Unie, een beroepsorganisatie in de verpleging en verzorging.</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2.3</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Onderdeel van de service die Nieuwe Unie aan haar leden versterkt is juridische dienstverlening.</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2.4</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Op haar website stond ten tijde van de inleidende dagvaarding onder meer vermeld:</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 xml:space="preserve">“ Lidmaatschap van NU’91 verzekert je van een </w:t>
      </w:r>
      <w:proofErr w:type="spellStart"/>
      <w:r w:rsidRPr="00840033">
        <w:rPr>
          <w:rFonts w:ascii="Verdana" w:eastAsia="Times New Roman" w:hAnsi="Verdana" w:cs="Times New Roman"/>
          <w:i/>
          <w:iCs/>
          <w:color w:val="000000"/>
          <w:sz w:val="18"/>
          <w:szCs w:val="18"/>
          <w:lang w:eastAsia="nl-NL"/>
        </w:rPr>
        <w:t>beroepsgebonden</w:t>
      </w:r>
      <w:proofErr w:type="spellEnd"/>
      <w:r w:rsidRPr="00840033">
        <w:rPr>
          <w:rFonts w:ascii="Verdana" w:eastAsia="Times New Roman" w:hAnsi="Verdana" w:cs="Times New Roman"/>
          <w:i/>
          <w:iCs/>
          <w:color w:val="000000"/>
          <w:sz w:val="18"/>
          <w:szCs w:val="18"/>
          <w:lang w:eastAsia="nl-NL"/>
        </w:rPr>
        <w:t xml:space="preserve"> rechtsbijstandverzekering”</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2.5</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In het Juridisch reglement van Nieuwe Unie stond ten tijde van de inleidende dagvaarding onder meer vermeld:</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1.NU'91, de beroepsorganisatie van de verpleging, biedt haar leden onder de in dit reglement opgenomen voorwaarden juridische dienstverlening aan.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2. Onder juridische dienstverlening wordt verstaan: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a. Juridische adviezen;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b. Ondersteuning in de regio;</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c. Rechtsbijstand in gerechtelijke procedures;</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5. De totale kosten voor juridische dienstverlening worden door NU'91 gedragen.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7. Een aanvraag om juridische dienstverlening dient onverwijld te worden aangemeld bij NU'91, onder de verplichting alle noodzakelijke informatie op eerste verzoek aan NU'91 te verstrekken. Voor zover hieraan niet wordt voldaan, zal de juridische dienstverlening niet worden verleend of worden beëindigd, ongeacht de juridische dienstverlening intern of extern wordt verleend en zal het lid de tot dan gemaakte kosten aan NU'91 moeten vergoeden.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8e. Leden die op eigen initiatief een advocaat inschakelen, kunnen geen aanspraak maken op enigerlei vergoeding van de gemaakte kosten.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9. NU'91 bepaalt of de juridische dienstverlening intern dan wel extern wordt verstrekt. In geval van externe rechtsbijstand wordt de advocaat aan wie de zaak in behandeling wordt gegeven, aangewezen door NU'91.</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10. In het geval van juridische dienstverlening met betrekking tot een klacht of tuchtrechtelijke dienstverlening wordt ondersteuning geboden. Dit is alleen het geval wanneer door het lid geen aanspraak gemaakt kan worden op van zijde van de werkgever direct of indirect geboden juridische dienstverlening overeenkomstig de van toepassing zijnde CAO of deze aanspraak tot aantoonbare tegenstrijdigheid van belangen tussen werkgever en het lid leidt.</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2.6</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In juni 2012 is tussen [geïntimeerde] en zijn werkgever een geschil ontstaan. [geïntimeerde] heeft dit gemeld bij Nieuwe Unie. Nieuwe Unie heeft daarop aan [geïntimeerde] medegedeeld dat zij de zaak zou uitbesteden aan een advocaat in haar netwerk van advocatenkantoren waarmee zij een vast contract heeft.</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2.7</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[geïntimeerde] heeft aan Nieuwe Unie te kennen gegeven dat hij een advocaat van zijn eigen keuze wenst in te schakelen. Nieuwe Unie heeft daarop aan gegeven dat zulks hem vrij staat, maar dat hij de kosten daarvan voor eigen rekening dient te nemen.</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lastRenderedPageBreak/>
        <w:t>2.8</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In september 2012 heeft (de advocaat van) [geïntimeerde] Nieuwe Unie gesommeerd een bedrag van € 2.830,30 aan hem te voldoen als vergoeding van de kosten die zijn (eigen gekozen) advocaat hem ter zake van het geschil met zijn werkgever in rekening heeft gebracht.</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2.9</w:t>
      </w:r>
    </w:p>
    <w:p w:rsid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Nieuwe Unie heeft betaling aan [geïntimeerde] geweigerd met een beroep op het bepaalde in artikel 8 sub e van haar Juridisch regelement.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p>
    <w:p w:rsidR="00840033" w:rsidRPr="00840033" w:rsidRDefault="00840033" w:rsidP="00840033">
      <w:pPr>
        <w:shd w:val="clear" w:color="auto" w:fill="FFFFFF"/>
        <w:spacing w:after="0" w:line="240" w:lineRule="auto"/>
        <w:outlineLvl w:val="1"/>
        <w:rPr>
          <w:rFonts w:ascii="Verdana" w:eastAsia="Times New Roman" w:hAnsi="Verdana" w:cs="Times New Roman"/>
          <w:b/>
          <w:bCs/>
          <w:color w:val="000000"/>
          <w:sz w:val="18"/>
          <w:szCs w:val="18"/>
          <w:lang w:eastAsia="nl-NL"/>
        </w:rPr>
      </w:pPr>
      <w:r w:rsidRPr="00840033">
        <w:rPr>
          <w:rFonts w:ascii="Verdana" w:eastAsia="Times New Roman" w:hAnsi="Verdana" w:cs="Times New Roman"/>
          <w:b/>
          <w:bCs/>
          <w:color w:val="333333"/>
          <w:sz w:val="18"/>
          <w:szCs w:val="18"/>
          <w:lang w:eastAsia="nl-NL"/>
        </w:rPr>
        <w:t>3</w:t>
      </w:r>
      <w:r w:rsidRPr="00840033">
        <w:rPr>
          <w:rFonts w:ascii="Verdana" w:eastAsia="Times New Roman" w:hAnsi="Verdana" w:cs="Times New Roman"/>
          <w:b/>
          <w:bCs/>
          <w:color w:val="000000"/>
          <w:sz w:val="18"/>
          <w:szCs w:val="18"/>
          <w:lang w:eastAsia="nl-NL"/>
        </w:rPr>
        <w:t>De motivering van de beslissing in hoger beroep</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3.1</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In deze zaak gaat het, kort samengevat, om het volgende. [geïntimeerde] stelt als lid van Nieuwe Unie recht te hebben op vergoeding van de door hem in 2012 gemaakte advocaatkosten (ter hoogte van € 2.830,30) ter zake van een geschil met zijn werkgever.</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[geïntimeerde] baseert zich daarbij op de tot het lidmaatschap van Nieuwe Unie behorende rechtsbijstandverzekering en de daaraan inherente vrije advocatenkeuze, zoals die volgens hem voortvloeit uit de jurisprudentie van 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Nieuwe Unie heeft zich tegen de vordering van [geïntimeerde] verweerd, onder meer met het argument dat de juridische dienstverlening die onderdeel van het lidmaatschap uitmaakt geen rechtsbijstandverzekering in de zin van de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of de Richtlijn 87/344/EEG tot coördinatie van de wettelijke en bestuursrechtelijke bepalingen betreffende de rechtsbijstandverzekering (hierna: de Richtlijn) vormt. Voorts heeft zij er op gewezen dat het Juridisch reglement duidelijk regelt dat leden die een eigen advocaat hebben ingeschakeld, zoals [geïntimeerde] heeft gedaan, geen aanspraak op enigerlei vergoeding van de daarvoor gemaakte kosten kunnen maken.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De kantonrechter heeft de vordering van [geïntimeerde] toegewezen en daarbij geoordeeld dat nu Nieuwe Unie heeft ingestemd met de inschakeling van een advocaat door [geïntimeerde], zij zich niet kan beroepen op haar Juridisch reglement, voor zover dat inschakeling van een advocaat naar keuze uitsluit. De kantonrechter heeft in dat kader verwezen naar HR 21 februari 2014, ECLI:HR:2014:396, dat is gewezen nadat de Hoge Raad vragen van uitleg heeft gesteld aan 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over de bepalingen van de Richtlijn. Tegen dit vonnis is [geïntimeerde] met vier grieven in beroep gekomen.</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3.2</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Met grief 1 stelt Nieuwe Unie het volgende aan de orde. Ten onrechte heeft de kantonrechter in deze zaak toepassing gegeven aan het genoemde arrest van de Hoge Raad uit 2014 en daarmee rechtstreeks toepassing gegeven aan artikel 4 van de Richtlijn. Dat laatste is niet mogelijk nu een richtlijn geen rechtstreekse, horizontale werking heeft. Het oordeel van de kantonrechter kan evenmin worden gebaseerd op de bepaling van nationaal recht waarmee de bepalingen uit de Richtlijn in Nederlands recht zijn omgezet, nu de juridische dienstverlening van Nieuwe Unie geen rechtsbijstandsverzekering in de zin van artikel 4:67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is en Nieuwe Unie geen (rechtsbijstand)verzekeraar in de zin van artikel 1:1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is, aldus Nieuwe Unie, nu zij niet bedrijfsmatig als verzekeraar handelt, noch een schadeverzekeringsbedrijf exploiteert.</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[geïntimeerde] heeft zich tegen grief 1 verweerd, onder meer door te verwijzen naar recente jurisprudentie van 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waaruit blijkt dat de reikwijdte van de Richtlijn een ruime is, die niet met een beroep op de consequenties daarvan tot een restrictieve uitleg mag leiden. Hieruit volgt volgens [geïntimeerde] dat hem ten onrechte door Nieuwe Unie zijn recht op een vrije advocaatkeuze is onthouden. Voorts wijst [geïntimeerde] op de eigen uitlatingen van Nieuwe Unie op haar website (in de versie zoals die luidde ten tijde van de inleidende dagvaarding), waarin wordt gesproken van “lidmaatschap van NU’91 verzekert je van </w:t>
      </w:r>
      <w:proofErr w:type="spellStart"/>
      <w:r w:rsidRPr="00840033">
        <w:rPr>
          <w:rFonts w:ascii="Verdana" w:eastAsia="Times New Roman" w:hAnsi="Verdana" w:cs="Times New Roman"/>
          <w:color w:val="000000"/>
          <w:sz w:val="18"/>
          <w:szCs w:val="18"/>
          <w:lang w:eastAsia="nl-NL"/>
        </w:rPr>
        <w:t>beroepsgebonden</w:t>
      </w:r>
      <w:proofErr w:type="spellEnd"/>
      <w:r w:rsidRPr="00840033">
        <w:rPr>
          <w:rFonts w:ascii="Verdana" w:eastAsia="Times New Roman" w:hAnsi="Verdana" w:cs="Times New Roman"/>
          <w:color w:val="000000"/>
          <w:sz w:val="18"/>
          <w:szCs w:val="18"/>
          <w:lang w:eastAsia="nl-NL"/>
        </w:rPr>
        <w:t xml:space="preserve"> rechtsbijstandverzekering” en refereert zij aan een samenwerking tussen Nieuwe Unie en </w:t>
      </w:r>
      <w:proofErr w:type="spellStart"/>
      <w:r w:rsidRPr="00840033">
        <w:rPr>
          <w:rFonts w:ascii="Verdana" w:eastAsia="Times New Roman" w:hAnsi="Verdana" w:cs="Times New Roman"/>
          <w:color w:val="000000"/>
          <w:sz w:val="18"/>
          <w:szCs w:val="18"/>
          <w:lang w:eastAsia="nl-NL"/>
        </w:rPr>
        <w:t>Wilkens</w:t>
      </w:r>
      <w:proofErr w:type="spellEnd"/>
      <w:r w:rsidRPr="00840033">
        <w:rPr>
          <w:rFonts w:ascii="Verdana" w:eastAsia="Times New Roman" w:hAnsi="Verdana" w:cs="Times New Roman"/>
          <w:color w:val="000000"/>
          <w:sz w:val="18"/>
          <w:szCs w:val="18"/>
          <w:lang w:eastAsia="nl-NL"/>
        </w:rPr>
        <w:t xml:space="preserve"> en Partners Financiële Dienstverlening waarbij een aanvullende rechtsbijstandsverzekering werd aangeboden.</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lastRenderedPageBreak/>
        <w:t>3.3</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Het hof stelt bij zijn beoordeling het volgende voorop. De Richtlijn strekt tot coördinatie van wettelijke bepalingen voor rechtsbijstandverzekering, maar beoogt geen volledige harmonisatie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7 april 2016, ECLI:EU: C:2016:218).</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Artikel 2 van de Richtlijn kwalificeert een rechtsbijstandsverzekering als:</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“Deze verzekering bestaat erin dat tegen betaling van een premie de verbintenis wordt aangegaan om de kosten van gerechtelijke procedures te dragen en andere diensten te verlenen die voortvloeien uit de door de verzekering geboden dekking.”</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Artikel 4 lid 1 van de Richtlijn bepaalt: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1. In elke overeenkomst inzake rechtsbijstandverzekering moet uitdrukkelijk worden bepaald dat</w:t>
      </w:r>
    </w:p>
    <w:p w:rsidR="00840033" w:rsidRPr="00840033" w:rsidRDefault="00840033" w:rsidP="00840033">
      <w:pPr>
        <w:numPr>
          <w:ilvl w:val="0"/>
          <w:numId w:val="2"/>
        </w:numPr>
        <w:shd w:val="clear" w:color="auto" w:fill="FFFFFF"/>
        <w:spacing w:after="0" w:line="270" w:lineRule="atLeast"/>
        <w:ind w:left="630"/>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 xml:space="preserve">indien een advocaat of andere persoon die volgens het nationaal recht gekwalificeerd is, wordt gevraagd de belangen van de verzekerde in een gerechtelijke of administratieve procedure te verdedigen, te vertegenwoordigen of te behartigen, de verzekerde vrij is om deze advocaat of andere persoon te kiezen; </w:t>
      </w:r>
      <w:r w:rsidRPr="00840033">
        <w:rPr>
          <w:rFonts w:ascii="Verdana" w:eastAsia="Times New Roman" w:hAnsi="Verdana" w:cs="Times New Roman"/>
          <w:i/>
          <w:iCs/>
          <w:color w:val="000000"/>
          <w:sz w:val="18"/>
          <w:szCs w:val="18"/>
          <w:lang w:eastAsia="nl-NL"/>
        </w:rPr>
        <w:sym w:font="Symbol" w:char="F0FC"/>
      </w:r>
    </w:p>
    <w:p w:rsidR="00840033" w:rsidRPr="00840033" w:rsidRDefault="00840033" w:rsidP="00840033">
      <w:pPr>
        <w:numPr>
          <w:ilvl w:val="0"/>
          <w:numId w:val="2"/>
        </w:numPr>
        <w:shd w:val="clear" w:color="auto" w:fill="FFFFFF"/>
        <w:spacing w:after="0" w:line="270" w:lineRule="atLeast"/>
        <w:ind w:left="630"/>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3.4</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heeft in zijn arresten geoordeeld dat de Richtlijn een ruim werkingsbereik heeft en de in de Richtlijn gewaarborgde vrije advocaatkeuze niet restrictief mag worden uitgelegd. Dat zulks financiële gevolgen kan hebben voor de stelsels van rechtsbijstandverzekering doet daaraan niet af, nu de Richtlijn voorziet en ruimte laat aan de Lidstaten dat door verzekeraars in bepaalde gevallen beperkingen worden gesteld aan de kosten die door de verzekeraars worden vergoed (vgl.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10 september 2009, EU:C:2009:538;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26 mei 2011, EU:C:2011:355,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7 november 2013, EU:C:2013:717 en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7 april 2016, ECLI: EU: C:2016:218).</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3.5</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De bepalingen van de Richtlijn zijn omgezet in bepalingen van Nederlands recht en neergelegd in de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Artikel 1: 1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bepaalt onder meer:</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premie: de in geld uitgedrukte prestatie door de verzekeringnemer te leveren uit hoofde van een verzekering, daaronder niet begrepen de assurantiebelasting;</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rechtsbijstandverzekeraar: een schadeverzekeraar die de branche Rechtsbijstand uitoefent;</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schadeverzekeraar: degene die zijn bedrijf maakt van het sluiten van schadeverzekeringen voor eigen rekening en het afwikkelen van die schadeverzekeringen;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Artikel 4:67 lid 1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bepaalt: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 xml:space="preserve">1 Een rechtsbijstandverzekeraar draagt er zorg voor dat in de overeenkomst inzake de </w:t>
      </w:r>
      <w:proofErr w:type="spellStart"/>
      <w:r w:rsidRPr="00840033">
        <w:rPr>
          <w:rFonts w:ascii="Verdana" w:eastAsia="Times New Roman" w:hAnsi="Verdana" w:cs="Times New Roman"/>
          <w:i/>
          <w:iCs/>
          <w:color w:val="000000"/>
          <w:sz w:val="18"/>
          <w:szCs w:val="18"/>
          <w:lang w:eastAsia="nl-NL"/>
        </w:rPr>
        <w:t>rechtsbijstanddekking</w:t>
      </w:r>
      <w:proofErr w:type="spellEnd"/>
      <w:r w:rsidRPr="00840033">
        <w:rPr>
          <w:rFonts w:ascii="Verdana" w:eastAsia="Times New Roman" w:hAnsi="Verdana" w:cs="Times New Roman"/>
          <w:i/>
          <w:iCs/>
          <w:color w:val="000000"/>
          <w:sz w:val="18"/>
          <w:szCs w:val="18"/>
          <w:lang w:eastAsia="nl-NL"/>
        </w:rPr>
        <w:t xml:space="preserve"> uitdrukkelijk wordt bepaald dat het de verzekerde vrij staat een advocaat of een andere rechtens bevoegde deskundige te kiezen:</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a. om zijn belangen in een gerechtelijke of administratieve procedure te verdedigen, te vertegenwoordigen of te behartigen; of</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i/>
          <w:iCs/>
          <w:color w:val="000000"/>
          <w:sz w:val="18"/>
          <w:szCs w:val="18"/>
          <w:lang w:eastAsia="nl-NL"/>
        </w:rPr>
        <w:t>b. indien zich een belangenconflict voordoet.</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3.6</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In zijn arresten van 28 september 2012 (ECLI:NL:2012: BW7507) en 21 februari 2014 (ECLI: HR:2014:396) heeft de Hoge Raad de artikelen van de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die de omzetting naar nationaal recht vormen van de bepalingen van de Richtlijn conform die Richtlijn (en de daaraan gegeven uitleg door 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geïnterpreteerd.</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Voor zover de kantonrechter in grief 1 wordt verweten dat hij door het toepassing te geven aan het arrest van de Hoge Raad uit 2014 rechtstreekse, horizontale werking heeft verleend aan de bepalingen van de Richtlijn, faalt deze grief. Zowel de Hoge Raad als de kantonrechter hebben de bepalingen van de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geïnterpreteerd conform de bepalingen van de Richtlijn waarvan zij de </w:t>
      </w:r>
      <w:r w:rsidRPr="00840033">
        <w:rPr>
          <w:rFonts w:ascii="Verdana" w:eastAsia="Times New Roman" w:hAnsi="Verdana" w:cs="Times New Roman"/>
          <w:color w:val="000000"/>
          <w:sz w:val="18"/>
          <w:szCs w:val="18"/>
          <w:lang w:eastAsia="nl-NL"/>
        </w:rPr>
        <w:lastRenderedPageBreak/>
        <w:t>omzetting naar nationaal recht vormen en daarbij toepassing gegeven aan de verplichting tot richtlijnconforme interpretatie die in een geval als deze op de nationale rechter rust.</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3.7</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Het geschil tussen partijen ziet naar de kern genomen op de vraag of Nieuwe Unie hier als rechtsbijstandsverzekeraar in de zin van de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en het recht op juridische bijstand als lid van Nieuwe Unie als rechtsbijstandsverzekering in de zin van artikel 4:67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moet worden gezien, zulks in het licht van de bepalingen van de Richtlijn. Het hof beantwoordt die vragen bevestigend. Daarbij neemt het hof volgende, mede in onderlinge samenhang beschouwd, in ogenschouw:</w:t>
      </w:r>
    </w:p>
    <w:p w:rsidR="00840033" w:rsidRPr="00840033" w:rsidRDefault="00840033" w:rsidP="00840033">
      <w:pPr>
        <w:numPr>
          <w:ilvl w:val="0"/>
          <w:numId w:val="3"/>
        </w:numPr>
        <w:shd w:val="clear" w:color="auto" w:fill="FFFFFF"/>
        <w:spacing w:before="100" w:beforeAutospacing="1" w:after="100" w:afterAutospacing="1" w:line="270" w:lineRule="atLeast"/>
        <w:ind w:left="330"/>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staat een ruim werkingsbereik van de Richtlijn voor;</w:t>
      </w:r>
    </w:p>
    <w:p w:rsidR="00840033" w:rsidRPr="00840033" w:rsidRDefault="00840033" w:rsidP="00840033">
      <w:pPr>
        <w:numPr>
          <w:ilvl w:val="0"/>
          <w:numId w:val="3"/>
        </w:numPr>
        <w:shd w:val="clear" w:color="auto" w:fill="FFFFFF"/>
        <w:spacing w:before="100" w:beforeAutospacing="1" w:after="100" w:afterAutospacing="1" w:line="270" w:lineRule="atLeast"/>
        <w:ind w:left="330"/>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de bedoeling van de Richtlijn, binnen de context, is dat deze tot doel heeft de belangen van een verzekerde ruime bescherming te bieden;</w:t>
      </w:r>
    </w:p>
    <w:p w:rsidR="00840033" w:rsidRPr="00840033" w:rsidRDefault="00840033" w:rsidP="00840033">
      <w:pPr>
        <w:numPr>
          <w:ilvl w:val="0"/>
          <w:numId w:val="3"/>
        </w:numPr>
        <w:shd w:val="clear" w:color="auto" w:fill="FFFFFF"/>
        <w:spacing w:before="100" w:beforeAutospacing="1" w:after="100" w:afterAutospacing="1" w:line="270" w:lineRule="atLeast"/>
        <w:ind w:left="330"/>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een schadeverzekeringsbedrijf in de zin van artikel 1:1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is ook aan de orde als maar een deel van de activiteiten als zodanig is aan te merken;</w:t>
      </w:r>
    </w:p>
    <w:p w:rsidR="00840033" w:rsidRPr="00840033" w:rsidRDefault="00840033" w:rsidP="00840033">
      <w:pPr>
        <w:numPr>
          <w:ilvl w:val="0"/>
          <w:numId w:val="3"/>
        </w:numPr>
        <w:shd w:val="clear" w:color="auto" w:fill="FFFFFF"/>
        <w:spacing w:before="100" w:beforeAutospacing="1" w:after="100" w:afterAutospacing="1" w:line="270" w:lineRule="atLeast"/>
        <w:ind w:left="330"/>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ten tijde van de inleidende dagvaarding vermeldde de website van Nieuwe Unie de termen </w:t>
      </w:r>
      <w:r w:rsidRPr="00840033">
        <w:rPr>
          <w:rFonts w:ascii="Verdana" w:eastAsia="Times New Roman" w:hAnsi="Verdana" w:cs="Times New Roman"/>
          <w:i/>
          <w:iCs/>
          <w:color w:val="000000"/>
          <w:sz w:val="18"/>
          <w:szCs w:val="18"/>
          <w:lang w:eastAsia="nl-NL"/>
        </w:rPr>
        <w:t>rechtsbijstandsverzekering </w:t>
      </w:r>
      <w:r w:rsidRPr="00840033">
        <w:rPr>
          <w:rFonts w:ascii="Verdana" w:eastAsia="Times New Roman" w:hAnsi="Verdana" w:cs="Times New Roman"/>
          <w:color w:val="000000"/>
          <w:sz w:val="18"/>
          <w:szCs w:val="18"/>
          <w:lang w:eastAsia="nl-NL"/>
        </w:rPr>
        <w:t>en</w:t>
      </w:r>
      <w:r w:rsidRPr="00840033">
        <w:rPr>
          <w:rFonts w:ascii="Verdana" w:eastAsia="Times New Roman" w:hAnsi="Verdana" w:cs="Times New Roman"/>
          <w:i/>
          <w:iCs/>
          <w:color w:val="000000"/>
          <w:sz w:val="18"/>
          <w:szCs w:val="18"/>
          <w:lang w:eastAsia="nl-NL"/>
        </w:rPr>
        <w:t> </w:t>
      </w:r>
      <w:proofErr w:type="spellStart"/>
      <w:r w:rsidRPr="00840033">
        <w:rPr>
          <w:rFonts w:ascii="Verdana" w:eastAsia="Times New Roman" w:hAnsi="Verdana" w:cs="Times New Roman"/>
          <w:i/>
          <w:iCs/>
          <w:color w:val="000000"/>
          <w:sz w:val="18"/>
          <w:szCs w:val="18"/>
          <w:lang w:eastAsia="nl-NL"/>
        </w:rPr>
        <w:t>beroepsgebonden</w:t>
      </w:r>
      <w:proofErr w:type="spellEnd"/>
      <w:r w:rsidRPr="00840033">
        <w:rPr>
          <w:rFonts w:ascii="Verdana" w:eastAsia="Times New Roman" w:hAnsi="Verdana" w:cs="Times New Roman"/>
          <w:i/>
          <w:iCs/>
          <w:color w:val="000000"/>
          <w:sz w:val="18"/>
          <w:szCs w:val="18"/>
          <w:lang w:eastAsia="nl-NL"/>
        </w:rPr>
        <w:t xml:space="preserve"> rechtsbijstand</w:t>
      </w:r>
      <w:r w:rsidRPr="00840033">
        <w:rPr>
          <w:rFonts w:ascii="Verdana" w:eastAsia="Times New Roman" w:hAnsi="Verdana" w:cs="Times New Roman"/>
          <w:color w:val="000000"/>
          <w:sz w:val="18"/>
          <w:szCs w:val="18"/>
          <w:lang w:eastAsia="nl-NL"/>
        </w:rPr>
        <w:t> in het kader van de door haar verleende juridische dienstverlening;</w:t>
      </w:r>
    </w:p>
    <w:p w:rsidR="00840033" w:rsidRPr="00840033" w:rsidRDefault="00840033" w:rsidP="00840033">
      <w:pPr>
        <w:numPr>
          <w:ilvl w:val="0"/>
          <w:numId w:val="3"/>
        </w:numPr>
        <w:shd w:val="clear" w:color="auto" w:fill="FFFFFF"/>
        <w:spacing w:before="100" w:beforeAutospacing="1" w:after="100" w:afterAutospacing="1" w:line="270" w:lineRule="atLeast"/>
        <w:ind w:left="330"/>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de door Nieuwe Unie geboden juridische dienstverlening omvat op basis van het Juridisch Reglement ook rechtsbijstand in juridische procedures en niet louter juridische adviezen;</w:t>
      </w:r>
    </w:p>
    <w:p w:rsidR="00840033" w:rsidRPr="00840033" w:rsidRDefault="00840033" w:rsidP="00840033">
      <w:pPr>
        <w:numPr>
          <w:ilvl w:val="0"/>
          <w:numId w:val="3"/>
        </w:numPr>
        <w:shd w:val="clear" w:color="auto" w:fill="FFFFFF"/>
        <w:spacing w:before="100" w:beforeAutospacing="1" w:after="100" w:afterAutospacing="1" w:line="270" w:lineRule="atLeast"/>
        <w:ind w:left="330"/>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de voor het lidmaatschap betaalde contributie dient mede ter financiering van de door Nieuwe Unie geboden rechtsbijstand aan haar leden.</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3.8</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Dit betekent dat het lidmaatschap van [geïntimeerde] van Nieuwe Unie naar het oordeel van het hof mede een rechtsbijstandsverzekering in de zin van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voor zover nodig met toepassing van interpretatie conform de bepalingen van de Richtlijn, omvat, die op grond van het bepaalde in artikel 4:67 </w:t>
      </w:r>
      <w:proofErr w:type="spellStart"/>
      <w:r w:rsidRPr="00840033">
        <w:rPr>
          <w:rFonts w:ascii="Verdana" w:eastAsia="Times New Roman" w:hAnsi="Verdana" w:cs="Times New Roman"/>
          <w:color w:val="000000"/>
          <w:sz w:val="18"/>
          <w:szCs w:val="18"/>
          <w:lang w:eastAsia="nl-NL"/>
        </w:rPr>
        <w:t>Wft</w:t>
      </w:r>
      <w:proofErr w:type="spellEnd"/>
      <w:r w:rsidRPr="00840033">
        <w:rPr>
          <w:rFonts w:ascii="Verdana" w:eastAsia="Times New Roman" w:hAnsi="Verdana" w:cs="Times New Roman"/>
          <w:color w:val="000000"/>
          <w:sz w:val="18"/>
          <w:szCs w:val="18"/>
          <w:lang w:eastAsia="nl-NL"/>
        </w:rPr>
        <w:t xml:space="preserve"> vrije advocaatkeuze voor [geïntimeerde] inhoudt.</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3.9</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Het door Nieuwe Unie gedane beroep op de beperkende werking van de redelijkheid en billijkheid maakt dat niet anders, nu de door haar in dat kader ingeroepen financiële consequenties die voor haar uit een vrije advocaatkeuze zouden kunnen voortvloeien, reeds door 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en de Hoge Raad in de hierboven genoemde jurisprudentie zijn meegewogen en die onvoldoende zijn bevonden om af te doen aan de kernverplichting van artikel 4 van de Richtlijn, dat vrije advocaatkeuze garandeert. Daar komt bij dat de Lidstaat Nederland geen gebruik heeft gemaakt van de door de Richtlijn geboden en door 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erkende ruimte om beperkingen te stellen aan de kosten die </w:t>
      </w:r>
      <w:r w:rsidRPr="00840033">
        <w:rPr>
          <w:rFonts w:ascii="Verdana" w:eastAsia="Times New Roman" w:hAnsi="Verdana" w:cs="Times New Roman"/>
          <w:color w:val="000000"/>
          <w:sz w:val="18"/>
          <w:szCs w:val="18"/>
          <w:lang w:eastAsia="nl-NL"/>
        </w:rPr>
        <w:lastRenderedPageBreak/>
        <w:t>(moeten) worden vergoed. Ook om die reden slaagt het beroep van Nieuwe Unie op de beperkende werking van de redelijkheid en billijkheid niet, nog daargelaten dat Nieuwe Unie dit beroep in het licht van de gemotiveerde betwisting daarvan door [geïntimeerde], onvoldoende (cijfermatig) heeft onderbouwd, waar dat wel op haar weg had gelegen.</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3.10</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Voor zover in de grieven van Nieuwe Unie nog moet worden gelezen dat zij meent dat [geïntimeerde] geen vrije advocaatkeuze mocht verwachten omdat het arrest van de Hoge Raad waarop de kantonrechter zich beroept uit 2014 stamt, terwijl de in deze procedure gevorderde kosten in 2012 zijn gemaakt, faalt deze stelling. De Hoge Raad baseert zich in zijn arrest op jurisprudentie van 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in het kader van de uitleg van de Richtlijn, waaraan hij ook is gebonden. Bovendien geldt de uitleg van de Richtlijn door 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voor de periode van inwerkingtreding daarvan, ook al is die uitleg van later datum, tenzij 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die daartoe als enige is bevoegd de werking van zijn arrest in de tijd beperkt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21 december 2016, </w:t>
      </w:r>
      <w:proofErr w:type="spellStart"/>
      <w:r w:rsidRPr="00840033">
        <w:rPr>
          <w:rFonts w:ascii="Verdana" w:eastAsia="Times New Roman" w:hAnsi="Verdana" w:cs="Times New Roman"/>
          <w:color w:val="000000"/>
          <w:sz w:val="18"/>
          <w:szCs w:val="18"/>
          <w:lang w:eastAsia="nl-NL"/>
        </w:rPr>
        <w:t>Naranjo</w:t>
      </w:r>
      <w:proofErr w:type="spellEnd"/>
      <w:r w:rsidRPr="00840033">
        <w:rPr>
          <w:rFonts w:ascii="Verdana" w:eastAsia="Times New Roman" w:hAnsi="Verdana" w:cs="Times New Roman"/>
          <w:color w:val="000000"/>
          <w:sz w:val="18"/>
          <w:szCs w:val="18"/>
          <w:lang w:eastAsia="nl-NL"/>
        </w:rPr>
        <w:t xml:space="preserve">, C-154/15, C-307/15, C-308/15, ECLI:EU:C:2016:980). Ten aanzien van de uitleg van de Richtlijn heeft het </w:t>
      </w:r>
      <w:proofErr w:type="spellStart"/>
      <w:r w:rsidRPr="00840033">
        <w:rPr>
          <w:rFonts w:ascii="Verdana" w:eastAsia="Times New Roman" w:hAnsi="Verdana" w:cs="Times New Roman"/>
          <w:color w:val="000000"/>
          <w:sz w:val="18"/>
          <w:szCs w:val="18"/>
          <w:lang w:eastAsia="nl-NL"/>
        </w:rPr>
        <w:t>HvJ</w:t>
      </w:r>
      <w:proofErr w:type="spellEnd"/>
      <w:r w:rsidRPr="00840033">
        <w:rPr>
          <w:rFonts w:ascii="Verdana" w:eastAsia="Times New Roman" w:hAnsi="Verdana" w:cs="Times New Roman"/>
          <w:color w:val="000000"/>
          <w:sz w:val="18"/>
          <w:szCs w:val="18"/>
          <w:lang w:eastAsia="nl-NL"/>
        </w:rPr>
        <w:t xml:space="preserve"> EU een dergelijke beperking in de tijd niet aangebracht.</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3.11</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Nu reeds in eerste aanleg onbestreden vaststaat dat Nieuwe Unie op zich instemde met het voeren van een procedure, waarvoor een advocaat moest worden ingeschakeld</w:t>
      </w:r>
    </w:p>
    <w:p w:rsid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(Nieuwe Unie had [geïntimeerde] immers reeds in juli 2012 bericht dat zij een advocaat uit haar netwerk zou inschakelen ten behoeve van [geïntimeerde]) en Nieuwe Unie noch in eerste aanleg noch in hoger beroep de hoogte en redelijkheid van de door mr. Voeten aan [geïntimeerde] gedeclareerde kosten heeft betwist, heeft de kantonrechter de vordering van [geïntimeerde] terecht toegewezen. De grieven falen, althans komen bij gebrek aan belang niet voor verdere beoordeling in aanmerking nu zij ook indien een of meer van de overige grieven slagen niet kunnen leiden tot vernietiging van het vonnis.</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b/>
          <w:bCs/>
          <w:color w:val="000000"/>
          <w:sz w:val="18"/>
          <w:szCs w:val="18"/>
          <w:lang w:eastAsia="nl-NL"/>
        </w:rPr>
        <w:t>4. Slotsom</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4.1</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Het hoger beroep slaagt niet. Het hof zal het bestreden vonnis dan ook bekrachtigen.</w:t>
      </w:r>
    </w:p>
    <w:p w:rsidR="00840033" w:rsidRPr="00840033" w:rsidRDefault="00840033" w:rsidP="00840033">
      <w:pPr>
        <w:shd w:val="clear" w:color="auto" w:fill="FFFFFF"/>
        <w:spacing w:after="0" w:line="270" w:lineRule="atLeast"/>
        <w:rPr>
          <w:rFonts w:ascii="Verdana" w:eastAsia="Times New Roman" w:hAnsi="Verdana" w:cs="Times New Roman"/>
          <w:color w:val="333333"/>
          <w:sz w:val="18"/>
          <w:szCs w:val="18"/>
          <w:lang w:eastAsia="nl-NL"/>
        </w:rPr>
      </w:pPr>
      <w:r w:rsidRPr="00840033">
        <w:rPr>
          <w:rFonts w:ascii="Verdana" w:eastAsia="Times New Roman" w:hAnsi="Verdana" w:cs="Times New Roman"/>
          <w:color w:val="333333"/>
          <w:sz w:val="18"/>
          <w:szCs w:val="18"/>
          <w:lang w:eastAsia="nl-NL"/>
        </w:rPr>
        <w:t>4.2</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Als de in het ongelijk te stellen partij zal het hof Nieuwe Unie in de kosten van het hoger beroep veroordelen.</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De kosten voor de procedure in hoger beroep aan de zijde van [geïntimeerde] zullen worden vastgesteld op:</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griffierecht € 311, -</w:t>
      </w:r>
    </w:p>
    <w:p w:rsid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salaris advocaat € 632, - (1 punt x tarief I)</w:t>
      </w:r>
    </w:p>
    <w:p w:rsidR="00840033" w:rsidRPr="00840033" w:rsidRDefault="00840033" w:rsidP="00840033">
      <w:pPr>
        <w:shd w:val="clear" w:color="auto" w:fill="FFFFFF"/>
        <w:spacing w:after="0" w:line="270" w:lineRule="atLeast"/>
        <w:rPr>
          <w:rFonts w:ascii="Verdana" w:eastAsia="Times New Roman" w:hAnsi="Verdana" w:cs="Times New Roman"/>
          <w:color w:val="000000"/>
          <w:sz w:val="18"/>
          <w:szCs w:val="18"/>
          <w:lang w:eastAsia="nl-NL"/>
        </w:rPr>
      </w:pPr>
    </w:p>
    <w:p w:rsidR="00840033" w:rsidRDefault="00840033" w:rsidP="00840033">
      <w:pPr>
        <w:shd w:val="clear" w:color="auto" w:fill="FFFFFF"/>
        <w:spacing w:after="0" w:line="240" w:lineRule="auto"/>
        <w:outlineLvl w:val="1"/>
        <w:rPr>
          <w:rFonts w:ascii="Verdana" w:eastAsia="Times New Roman" w:hAnsi="Verdana" w:cs="Times New Roman"/>
          <w:b/>
          <w:bCs/>
          <w:color w:val="000000"/>
          <w:sz w:val="18"/>
          <w:szCs w:val="18"/>
          <w:lang w:eastAsia="nl-NL"/>
        </w:rPr>
      </w:pPr>
      <w:r w:rsidRPr="00840033">
        <w:rPr>
          <w:rFonts w:ascii="Verdana" w:eastAsia="Times New Roman" w:hAnsi="Verdana" w:cs="Times New Roman"/>
          <w:b/>
          <w:bCs/>
          <w:color w:val="333333"/>
          <w:sz w:val="18"/>
          <w:szCs w:val="18"/>
          <w:lang w:eastAsia="nl-NL"/>
        </w:rPr>
        <w:t>5</w:t>
      </w:r>
      <w:r w:rsidRPr="00840033">
        <w:rPr>
          <w:rFonts w:ascii="Verdana" w:eastAsia="Times New Roman" w:hAnsi="Verdana" w:cs="Times New Roman"/>
          <w:b/>
          <w:bCs/>
          <w:color w:val="000000"/>
          <w:sz w:val="18"/>
          <w:szCs w:val="18"/>
          <w:lang w:eastAsia="nl-NL"/>
        </w:rPr>
        <w:t>De beslissing</w:t>
      </w:r>
    </w:p>
    <w:p w:rsidR="00840033" w:rsidRPr="00840033" w:rsidRDefault="00840033" w:rsidP="00840033">
      <w:pPr>
        <w:shd w:val="clear" w:color="auto" w:fill="FFFFFF"/>
        <w:spacing w:after="0" w:line="240" w:lineRule="auto"/>
        <w:outlineLvl w:val="1"/>
        <w:rPr>
          <w:rFonts w:ascii="Verdana" w:eastAsia="Times New Roman" w:hAnsi="Verdana" w:cs="Times New Roman"/>
          <w:b/>
          <w:bCs/>
          <w:color w:val="000000"/>
          <w:sz w:val="18"/>
          <w:szCs w:val="18"/>
          <w:lang w:eastAsia="nl-NL"/>
        </w:rPr>
      </w:pPr>
      <w:bookmarkStart w:id="0" w:name="_GoBack"/>
      <w:bookmarkEnd w:id="0"/>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Het hof, rechtdoende in hoger beroep</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bekrachtigt het vonnis van de kantonrechter in de rechtbank Midden-Nederland, locatie Utrecht, van 17 juni 2015;</w:t>
      </w:r>
    </w:p>
    <w:p w:rsidR="00840033" w:rsidRPr="00840033" w:rsidRDefault="00840033" w:rsidP="00840033">
      <w:pPr>
        <w:shd w:val="clear" w:color="auto" w:fill="FFFFFF"/>
        <w:spacing w:after="75"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veroordeelt Nieuwe Unie in de proceskosten in hoger beroep, aan de zijde van [geïntimeerde] tot deze uitspraak begroot op € 311, - voor griffierecht en op € 632,- voor salaris overeenkomstig het liquidatietarief, te voldoen binnen veertien dagen na dagtekening van dit arrest.</w:t>
      </w:r>
    </w:p>
    <w:p w:rsidR="00840033" w:rsidRPr="00840033" w:rsidRDefault="00840033" w:rsidP="00840033">
      <w:pPr>
        <w:shd w:val="clear" w:color="auto" w:fill="FFFFFF"/>
        <w:spacing w:line="270" w:lineRule="atLeast"/>
        <w:rPr>
          <w:rFonts w:ascii="Verdana" w:eastAsia="Times New Roman" w:hAnsi="Verdana" w:cs="Times New Roman"/>
          <w:color w:val="000000"/>
          <w:sz w:val="18"/>
          <w:szCs w:val="18"/>
          <w:lang w:eastAsia="nl-NL"/>
        </w:rPr>
      </w:pPr>
      <w:r w:rsidRPr="00840033">
        <w:rPr>
          <w:rFonts w:ascii="Verdana" w:eastAsia="Times New Roman" w:hAnsi="Verdana" w:cs="Times New Roman"/>
          <w:color w:val="000000"/>
          <w:sz w:val="18"/>
          <w:szCs w:val="18"/>
          <w:lang w:eastAsia="nl-NL"/>
        </w:rPr>
        <w:t xml:space="preserve">Dit arrest is gewezen door mrs. R.A. van der Pol, S.M. Evers en </w:t>
      </w:r>
      <w:proofErr w:type="spellStart"/>
      <w:r w:rsidRPr="00840033">
        <w:rPr>
          <w:rFonts w:ascii="Verdana" w:eastAsia="Times New Roman" w:hAnsi="Verdana" w:cs="Times New Roman"/>
          <w:color w:val="000000"/>
          <w:sz w:val="18"/>
          <w:szCs w:val="18"/>
          <w:lang w:eastAsia="nl-NL"/>
        </w:rPr>
        <w:t>Ch.E</w:t>
      </w:r>
      <w:proofErr w:type="spellEnd"/>
      <w:r w:rsidRPr="00840033">
        <w:rPr>
          <w:rFonts w:ascii="Verdana" w:eastAsia="Times New Roman" w:hAnsi="Verdana" w:cs="Times New Roman"/>
          <w:color w:val="000000"/>
          <w:sz w:val="18"/>
          <w:szCs w:val="18"/>
          <w:lang w:eastAsia="nl-NL"/>
        </w:rPr>
        <w:t xml:space="preserve">. </w:t>
      </w:r>
      <w:proofErr w:type="spellStart"/>
      <w:r w:rsidRPr="00840033">
        <w:rPr>
          <w:rFonts w:ascii="Verdana" w:eastAsia="Times New Roman" w:hAnsi="Verdana" w:cs="Times New Roman"/>
          <w:color w:val="000000"/>
          <w:sz w:val="18"/>
          <w:szCs w:val="18"/>
          <w:lang w:eastAsia="nl-NL"/>
        </w:rPr>
        <w:t>Bethlem</w:t>
      </w:r>
      <w:proofErr w:type="spellEnd"/>
      <w:r w:rsidRPr="00840033">
        <w:rPr>
          <w:rFonts w:ascii="Verdana" w:eastAsia="Times New Roman" w:hAnsi="Verdana" w:cs="Times New Roman"/>
          <w:color w:val="000000"/>
          <w:sz w:val="18"/>
          <w:szCs w:val="18"/>
          <w:lang w:eastAsia="nl-NL"/>
        </w:rPr>
        <w:t xml:space="preserve"> en bij afwezigheid van de voorzitter getekend door de </w:t>
      </w:r>
      <w:proofErr w:type="spellStart"/>
      <w:r w:rsidRPr="00840033">
        <w:rPr>
          <w:rFonts w:ascii="Verdana" w:eastAsia="Times New Roman" w:hAnsi="Verdana" w:cs="Times New Roman"/>
          <w:color w:val="000000"/>
          <w:sz w:val="18"/>
          <w:szCs w:val="18"/>
          <w:lang w:eastAsia="nl-NL"/>
        </w:rPr>
        <w:t>oudtse</w:t>
      </w:r>
      <w:proofErr w:type="spellEnd"/>
      <w:r w:rsidRPr="00840033">
        <w:rPr>
          <w:rFonts w:ascii="Verdana" w:eastAsia="Times New Roman" w:hAnsi="Verdana" w:cs="Times New Roman"/>
          <w:color w:val="000000"/>
          <w:sz w:val="18"/>
          <w:szCs w:val="18"/>
          <w:lang w:eastAsia="nl-NL"/>
        </w:rPr>
        <w:t xml:space="preserve"> raadsheer en is in tegenwoordigheid van de griffier in het openbaar uitgesproken op 16 mei 2017.</w:t>
      </w:r>
    </w:p>
    <w:sectPr w:rsidR="00840033" w:rsidRPr="00840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150"/>
    <w:multiLevelType w:val="multilevel"/>
    <w:tmpl w:val="B59CB4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7AE28A2"/>
    <w:multiLevelType w:val="multilevel"/>
    <w:tmpl w:val="FCA0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B471C"/>
    <w:multiLevelType w:val="multilevel"/>
    <w:tmpl w:val="940A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CC0C7A"/>
    <w:multiLevelType w:val="multilevel"/>
    <w:tmpl w:val="915C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D17B2"/>
    <w:multiLevelType w:val="multilevel"/>
    <w:tmpl w:val="A000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312FE"/>
    <w:multiLevelType w:val="multilevel"/>
    <w:tmpl w:val="B02E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933F8A"/>
    <w:multiLevelType w:val="multilevel"/>
    <w:tmpl w:val="95F4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864EB4"/>
    <w:multiLevelType w:val="multilevel"/>
    <w:tmpl w:val="4262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0C55EB"/>
    <w:multiLevelType w:val="multilevel"/>
    <w:tmpl w:val="CAE2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B867B9"/>
    <w:multiLevelType w:val="multilevel"/>
    <w:tmpl w:val="F6B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AD7B21"/>
    <w:multiLevelType w:val="multilevel"/>
    <w:tmpl w:val="0C6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411086"/>
    <w:multiLevelType w:val="multilevel"/>
    <w:tmpl w:val="494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8"/>
  </w:num>
  <w:num w:numId="4">
    <w:abstractNumId w:val="5"/>
  </w:num>
  <w:num w:numId="5">
    <w:abstractNumId w:val="11"/>
  </w:num>
  <w:num w:numId="6">
    <w:abstractNumId w:val="10"/>
  </w:num>
  <w:num w:numId="7">
    <w:abstractNumId w:val="3"/>
  </w:num>
  <w:num w:numId="8">
    <w:abstractNumId w:val="1"/>
  </w:num>
  <w:num w:numId="9">
    <w:abstractNumId w:val="2"/>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33"/>
    <w:rsid w:val="00840033"/>
    <w:rsid w:val="00E431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400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0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400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0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7051">
      <w:bodyDiv w:val="1"/>
      <w:marLeft w:val="0"/>
      <w:marRight w:val="0"/>
      <w:marTop w:val="0"/>
      <w:marBottom w:val="0"/>
      <w:divBdr>
        <w:top w:val="none" w:sz="0" w:space="0" w:color="auto"/>
        <w:left w:val="none" w:sz="0" w:space="0" w:color="auto"/>
        <w:bottom w:val="none" w:sz="0" w:space="0" w:color="auto"/>
        <w:right w:val="none" w:sz="0" w:space="0" w:color="auto"/>
      </w:divBdr>
      <w:divsChild>
        <w:div w:id="1990404190">
          <w:marLeft w:val="0"/>
          <w:marRight w:val="0"/>
          <w:marTop w:val="0"/>
          <w:marBottom w:val="0"/>
          <w:divBdr>
            <w:top w:val="none" w:sz="0" w:space="0" w:color="auto"/>
            <w:left w:val="none" w:sz="0" w:space="0" w:color="auto"/>
            <w:bottom w:val="none" w:sz="0" w:space="0" w:color="auto"/>
            <w:right w:val="none" w:sz="0" w:space="0" w:color="auto"/>
          </w:divBdr>
          <w:divsChild>
            <w:div w:id="1718818993">
              <w:marLeft w:val="0"/>
              <w:marRight w:val="0"/>
              <w:marTop w:val="0"/>
              <w:marBottom w:val="0"/>
              <w:divBdr>
                <w:top w:val="none" w:sz="0" w:space="0" w:color="auto"/>
                <w:left w:val="none" w:sz="0" w:space="0" w:color="auto"/>
                <w:bottom w:val="none" w:sz="0" w:space="0" w:color="auto"/>
                <w:right w:val="none" w:sz="0" w:space="0" w:color="auto"/>
              </w:divBdr>
              <w:divsChild>
                <w:div w:id="1982683885">
                  <w:marLeft w:val="0"/>
                  <w:marRight w:val="0"/>
                  <w:marTop w:val="0"/>
                  <w:marBottom w:val="0"/>
                  <w:divBdr>
                    <w:top w:val="none" w:sz="0" w:space="0" w:color="auto"/>
                    <w:left w:val="none" w:sz="0" w:space="0" w:color="auto"/>
                    <w:bottom w:val="none" w:sz="0" w:space="0" w:color="auto"/>
                    <w:right w:val="none" w:sz="0" w:space="0" w:color="auto"/>
                  </w:divBdr>
                  <w:divsChild>
                    <w:div w:id="19352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4194">
              <w:marLeft w:val="0"/>
              <w:marRight w:val="0"/>
              <w:marTop w:val="2100"/>
              <w:marBottom w:val="0"/>
              <w:divBdr>
                <w:top w:val="none" w:sz="0" w:space="0" w:color="auto"/>
                <w:left w:val="none" w:sz="0" w:space="0" w:color="auto"/>
                <w:bottom w:val="none" w:sz="0" w:space="0" w:color="auto"/>
                <w:right w:val="none" w:sz="0" w:space="0" w:color="auto"/>
              </w:divBdr>
              <w:divsChild>
                <w:div w:id="390269673">
                  <w:marLeft w:val="0"/>
                  <w:marRight w:val="0"/>
                  <w:marTop w:val="0"/>
                  <w:marBottom w:val="0"/>
                  <w:divBdr>
                    <w:top w:val="single" w:sz="6" w:space="23" w:color="E8E8E8"/>
                    <w:left w:val="none" w:sz="0" w:space="0" w:color="auto"/>
                    <w:bottom w:val="none" w:sz="0" w:space="0" w:color="auto"/>
                    <w:right w:val="none" w:sz="0" w:space="0" w:color="auto"/>
                  </w:divBdr>
                  <w:divsChild>
                    <w:div w:id="1612937415">
                      <w:marLeft w:val="0"/>
                      <w:marRight w:val="0"/>
                      <w:marTop w:val="0"/>
                      <w:marBottom w:val="0"/>
                      <w:divBdr>
                        <w:top w:val="none" w:sz="0" w:space="0" w:color="auto"/>
                        <w:left w:val="none" w:sz="0" w:space="0" w:color="auto"/>
                        <w:bottom w:val="none" w:sz="0" w:space="0" w:color="auto"/>
                        <w:right w:val="none" w:sz="0" w:space="0" w:color="auto"/>
                      </w:divBdr>
                    </w:div>
                    <w:div w:id="1178809592">
                      <w:marLeft w:val="0"/>
                      <w:marRight w:val="0"/>
                      <w:marTop w:val="0"/>
                      <w:marBottom w:val="0"/>
                      <w:divBdr>
                        <w:top w:val="none" w:sz="0" w:space="0" w:color="auto"/>
                        <w:left w:val="none" w:sz="0" w:space="0" w:color="auto"/>
                        <w:bottom w:val="none" w:sz="0" w:space="0" w:color="auto"/>
                        <w:right w:val="none" w:sz="0" w:space="0" w:color="auto"/>
                      </w:divBdr>
                      <w:divsChild>
                        <w:div w:id="1787852403">
                          <w:marLeft w:val="0"/>
                          <w:marRight w:val="0"/>
                          <w:marTop w:val="600"/>
                          <w:marBottom w:val="450"/>
                          <w:divBdr>
                            <w:top w:val="none" w:sz="0" w:space="0" w:color="auto"/>
                            <w:left w:val="none" w:sz="0" w:space="0" w:color="auto"/>
                            <w:bottom w:val="none" w:sz="0" w:space="0" w:color="auto"/>
                            <w:right w:val="none" w:sz="0" w:space="0" w:color="auto"/>
                          </w:divBdr>
                          <w:divsChild>
                            <w:div w:id="179706905">
                              <w:marLeft w:val="-150"/>
                              <w:marRight w:val="-150"/>
                              <w:marTop w:val="0"/>
                              <w:marBottom w:val="0"/>
                              <w:divBdr>
                                <w:top w:val="none" w:sz="0" w:space="0" w:color="auto"/>
                                <w:left w:val="none" w:sz="0" w:space="0" w:color="auto"/>
                                <w:bottom w:val="none" w:sz="0" w:space="0" w:color="auto"/>
                                <w:right w:val="none" w:sz="0" w:space="0" w:color="auto"/>
                              </w:divBdr>
                              <w:divsChild>
                                <w:div w:id="254092257">
                                  <w:marLeft w:val="0"/>
                                  <w:marRight w:val="0"/>
                                  <w:marTop w:val="0"/>
                                  <w:marBottom w:val="0"/>
                                  <w:divBdr>
                                    <w:top w:val="none" w:sz="0" w:space="0" w:color="auto"/>
                                    <w:left w:val="none" w:sz="0" w:space="0" w:color="auto"/>
                                    <w:bottom w:val="none" w:sz="0" w:space="0" w:color="auto"/>
                                    <w:right w:val="none" w:sz="0" w:space="0" w:color="auto"/>
                                  </w:divBdr>
                                  <w:divsChild>
                                    <w:div w:id="2338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14182">
                      <w:marLeft w:val="0"/>
                      <w:marRight w:val="0"/>
                      <w:marTop w:val="0"/>
                      <w:marBottom w:val="0"/>
                      <w:divBdr>
                        <w:top w:val="none" w:sz="0" w:space="0" w:color="auto"/>
                        <w:left w:val="none" w:sz="0" w:space="0" w:color="auto"/>
                        <w:bottom w:val="none" w:sz="0" w:space="0" w:color="auto"/>
                        <w:right w:val="none" w:sz="0" w:space="0" w:color="auto"/>
                      </w:divBdr>
                      <w:divsChild>
                        <w:div w:id="648822579">
                          <w:marLeft w:val="-150"/>
                          <w:marRight w:val="-150"/>
                          <w:marTop w:val="0"/>
                          <w:marBottom w:val="0"/>
                          <w:divBdr>
                            <w:top w:val="none" w:sz="0" w:space="0" w:color="auto"/>
                            <w:left w:val="none" w:sz="0" w:space="0" w:color="auto"/>
                            <w:bottom w:val="none" w:sz="0" w:space="0" w:color="auto"/>
                            <w:right w:val="none" w:sz="0" w:space="0" w:color="auto"/>
                          </w:divBdr>
                          <w:divsChild>
                            <w:div w:id="439373073">
                              <w:marLeft w:val="0"/>
                              <w:marRight w:val="0"/>
                              <w:marTop w:val="0"/>
                              <w:marBottom w:val="0"/>
                              <w:divBdr>
                                <w:top w:val="none" w:sz="0" w:space="0" w:color="auto"/>
                                <w:left w:val="none" w:sz="0" w:space="0" w:color="auto"/>
                                <w:bottom w:val="none" w:sz="0" w:space="0" w:color="auto"/>
                                <w:right w:val="none" w:sz="0" w:space="0" w:color="auto"/>
                              </w:divBdr>
                            </w:div>
                          </w:divsChild>
                        </w:div>
                        <w:div w:id="453865676">
                          <w:marLeft w:val="0"/>
                          <w:marRight w:val="0"/>
                          <w:marTop w:val="0"/>
                          <w:marBottom w:val="0"/>
                          <w:divBdr>
                            <w:top w:val="none" w:sz="0" w:space="0" w:color="auto"/>
                            <w:left w:val="none" w:sz="0" w:space="0" w:color="auto"/>
                            <w:bottom w:val="none" w:sz="0" w:space="0" w:color="auto"/>
                            <w:right w:val="none" w:sz="0" w:space="0" w:color="auto"/>
                          </w:divBdr>
                          <w:divsChild>
                            <w:div w:id="2043093529">
                              <w:marLeft w:val="0"/>
                              <w:marRight w:val="0"/>
                              <w:marTop w:val="0"/>
                              <w:marBottom w:val="0"/>
                              <w:divBdr>
                                <w:top w:val="none" w:sz="0" w:space="0" w:color="auto"/>
                                <w:left w:val="none" w:sz="0" w:space="0" w:color="auto"/>
                                <w:bottom w:val="none" w:sz="0" w:space="0" w:color="auto"/>
                                <w:right w:val="none" w:sz="0" w:space="0" w:color="auto"/>
                              </w:divBdr>
                              <w:divsChild>
                                <w:div w:id="1207450855">
                                  <w:marLeft w:val="-150"/>
                                  <w:marRight w:val="-150"/>
                                  <w:marTop w:val="0"/>
                                  <w:marBottom w:val="0"/>
                                  <w:divBdr>
                                    <w:top w:val="none" w:sz="0" w:space="0" w:color="auto"/>
                                    <w:left w:val="none" w:sz="0" w:space="0" w:color="auto"/>
                                    <w:bottom w:val="none" w:sz="0" w:space="0" w:color="auto"/>
                                    <w:right w:val="none" w:sz="0" w:space="0" w:color="auto"/>
                                  </w:divBdr>
                                  <w:divsChild>
                                    <w:div w:id="1785735349">
                                      <w:marLeft w:val="0"/>
                                      <w:marRight w:val="0"/>
                                      <w:marTop w:val="0"/>
                                      <w:marBottom w:val="0"/>
                                      <w:divBdr>
                                        <w:top w:val="none" w:sz="0" w:space="0" w:color="auto"/>
                                        <w:left w:val="none" w:sz="0" w:space="0" w:color="auto"/>
                                        <w:bottom w:val="none" w:sz="0" w:space="0" w:color="auto"/>
                                        <w:right w:val="none" w:sz="0" w:space="0" w:color="auto"/>
                                      </w:divBdr>
                                      <w:divsChild>
                                        <w:div w:id="1757365165">
                                          <w:marLeft w:val="0"/>
                                          <w:marRight w:val="0"/>
                                          <w:marTop w:val="0"/>
                                          <w:marBottom w:val="300"/>
                                          <w:divBdr>
                                            <w:top w:val="single" w:sz="6" w:space="11" w:color="1B105C"/>
                                            <w:left w:val="single" w:sz="6" w:space="31" w:color="1B105C"/>
                                            <w:bottom w:val="single" w:sz="6" w:space="11" w:color="1B105C"/>
                                            <w:right w:val="single" w:sz="6" w:space="30" w:color="1B105C"/>
                                          </w:divBdr>
                                          <w:divsChild>
                                            <w:div w:id="842204633">
                                              <w:marLeft w:val="-150"/>
                                              <w:marRight w:val="-150"/>
                                              <w:marTop w:val="0"/>
                                              <w:marBottom w:val="0"/>
                                              <w:divBdr>
                                                <w:top w:val="none" w:sz="0" w:space="0" w:color="auto"/>
                                                <w:left w:val="none" w:sz="0" w:space="0" w:color="auto"/>
                                                <w:bottom w:val="none" w:sz="0" w:space="0" w:color="auto"/>
                                                <w:right w:val="none" w:sz="0" w:space="0" w:color="auto"/>
                                              </w:divBdr>
                                              <w:divsChild>
                                                <w:div w:id="6707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459283">
                          <w:marLeft w:val="-150"/>
                          <w:marRight w:val="-150"/>
                          <w:marTop w:val="0"/>
                          <w:marBottom w:val="0"/>
                          <w:divBdr>
                            <w:top w:val="none" w:sz="0" w:space="0" w:color="auto"/>
                            <w:left w:val="none" w:sz="0" w:space="0" w:color="auto"/>
                            <w:bottom w:val="none" w:sz="0" w:space="0" w:color="auto"/>
                            <w:right w:val="none" w:sz="0" w:space="0" w:color="auto"/>
                          </w:divBdr>
                          <w:divsChild>
                            <w:div w:id="1007831207">
                              <w:marLeft w:val="0"/>
                              <w:marRight w:val="0"/>
                              <w:marTop w:val="0"/>
                              <w:marBottom w:val="0"/>
                              <w:divBdr>
                                <w:top w:val="none" w:sz="0" w:space="0" w:color="auto"/>
                                <w:left w:val="none" w:sz="0" w:space="0" w:color="auto"/>
                                <w:bottom w:val="none" w:sz="0" w:space="0" w:color="auto"/>
                                <w:right w:val="none" w:sz="0" w:space="0" w:color="auto"/>
                              </w:divBdr>
                              <w:divsChild>
                                <w:div w:id="1657146897">
                                  <w:marLeft w:val="0"/>
                                  <w:marRight w:val="0"/>
                                  <w:marTop w:val="0"/>
                                  <w:marBottom w:val="300"/>
                                  <w:divBdr>
                                    <w:top w:val="none" w:sz="0" w:space="0" w:color="auto"/>
                                    <w:left w:val="none" w:sz="0" w:space="0" w:color="auto"/>
                                    <w:bottom w:val="none" w:sz="0" w:space="0" w:color="auto"/>
                                    <w:right w:val="none" w:sz="0" w:space="0" w:color="auto"/>
                                  </w:divBdr>
                                  <w:divsChild>
                                    <w:div w:id="656302853">
                                      <w:marLeft w:val="0"/>
                                      <w:marRight w:val="0"/>
                                      <w:marTop w:val="0"/>
                                      <w:marBottom w:val="0"/>
                                      <w:divBdr>
                                        <w:top w:val="none" w:sz="0" w:space="0" w:color="auto"/>
                                        <w:left w:val="none" w:sz="0" w:space="0" w:color="auto"/>
                                        <w:bottom w:val="none" w:sz="0" w:space="0" w:color="auto"/>
                                        <w:right w:val="none" w:sz="0" w:space="0" w:color="auto"/>
                                      </w:divBdr>
                                      <w:divsChild>
                                        <w:div w:id="1934850571">
                                          <w:marLeft w:val="0"/>
                                          <w:marRight w:val="0"/>
                                          <w:marTop w:val="0"/>
                                          <w:marBottom w:val="0"/>
                                          <w:divBdr>
                                            <w:top w:val="none" w:sz="0" w:space="0" w:color="auto"/>
                                            <w:left w:val="none" w:sz="0" w:space="0" w:color="auto"/>
                                            <w:bottom w:val="none" w:sz="0" w:space="0" w:color="auto"/>
                                            <w:right w:val="none" w:sz="0" w:space="0" w:color="auto"/>
                                          </w:divBdr>
                                        </w:div>
                                      </w:divsChild>
                                    </w:div>
                                    <w:div w:id="914780194">
                                      <w:marLeft w:val="0"/>
                                      <w:marRight w:val="0"/>
                                      <w:marTop w:val="225"/>
                                      <w:marBottom w:val="0"/>
                                      <w:divBdr>
                                        <w:top w:val="single" w:sz="6" w:space="11" w:color="DADADA"/>
                                        <w:left w:val="none" w:sz="0" w:space="0" w:color="auto"/>
                                        <w:bottom w:val="none" w:sz="0" w:space="0" w:color="auto"/>
                                        <w:right w:val="none" w:sz="0" w:space="0" w:color="auto"/>
                                      </w:divBdr>
                                      <w:divsChild>
                                        <w:div w:id="1435441502">
                                          <w:marLeft w:val="0"/>
                                          <w:marRight w:val="0"/>
                                          <w:marTop w:val="0"/>
                                          <w:marBottom w:val="0"/>
                                          <w:divBdr>
                                            <w:top w:val="none" w:sz="0" w:space="0" w:color="auto"/>
                                            <w:left w:val="none" w:sz="0" w:space="0" w:color="auto"/>
                                            <w:bottom w:val="none" w:sz="0" w:space="0" w:color="auto"/>
                                            <w:right w:val="none" w:sz="0" w:space="0" w:color="auto"/>
                                          </w:divBdr>
                                        </w:div>
                                        <w:div w:id="882449415">
                                          <w:marLeft w:val="0"/>
                                          <w:marRight w:val="0"/>
                                          <w:marTop w:val="0"/>
                                          <w:marBottom w:val="0"/>
                                          <w:divBdr>
                                            <w:top w:val="none" w:sz="0" w:space="0" w:color="auto"/>
                                            <w:left w:val="none" w:sz="0" w:space="0" w:color="auto"/>
                                            <w:bottom w:val="none" w:sz="0" w:space="0" w:color="auto"/>
                                            <w:right w:val="none" w:sz="0" w:space="0" w:color="auto"/>
                                          </w:divBdr>
                                        </w:div>
                                        <w:div w:id="2074694410">
                                          <w:marLeft w:val="0"/>
                                          <w:marRight w:val="0"/>
                                          <w:marTop w:val="0"/>
                                          <w:marBottom w:val="0"/>
                                          <w:divBdr>
                                            <w:top w:val="none" w:sz="0" w:space="0" w:color="auto"/>
                                            <w:left w:val="none" w:sz="0" w:space="0" w:color="auto"/>
                                            <w:bottom w:val="none" w:sz="0" w:space="0" w:color="auto"/>
                                            <w:right w:val="none" w:sz="0" w:space="0" w:color="auto"/>
                                          </w:divBdr>
                                          <w:divsChild>
                                            <w:div w:id="366611383">
                                              <w:marLeft w:val="0"/>
                                              <w:marRight w:val="0"/>
                                              <w:marTop w:val="0"/>
                                              <w:marBottom w:val="0"/>
                                              <w:divBdr>
                                                <w:top w:val="none" w:sz="0" w:space="0" w:color="auto"/>
                                                <w:left w:val="none" w:sz="0" w:space="0" w:color="auto"/>
                                                <w:bottom w:val="none" w:sz="0" w:space="0" w:color="auto"/>
                                                <w:right w:val="none" w:sz="0" w:space="0" w:color="auto"/>
                                              </w:divBdr>
                                              <w:divsChild>
                                                <w:div w:id="1535651078">
                                                  <w:marLeft w:val="0"/>
                                                  <w:marRight w:val="0"/>
                                                  <w:marTop w:val="480"/>
                                                  <w:marBottom w:val="480"/>
                                                  <w:divBdr>
                                                    <w:top w:val="none" w:sz="0" w:space="0" w:color="auto"/>
                                                    <w:left w:val="none" w:sz="0" w:space="0" w:color="auto"/>
                                                    <w:bottom w:val="none" w:sz="0" w:space="0" w:color="auto"/>
                                                    <w:right w:val="none" w:sz="0" w:space="0" w:color="auto"/>
                                                  </w:divBdr>
                                                  <w:divsChild>
                                                    <w:div w:id="1203245485">
                                                      <w:marLeft w:val="0"/>
                                                      <w:marRight w:val="0"/>
                                                      <w:marTop w:val="0"/>
                                                      <w:marBottom w:val="0"/>
                                                      <w:divBdr>
                                                        <w:top w:val="none" w:sz="0" w:space="0" w:color="auto"/>
                                                        <w:left w:val="none" w:sz="0" w:space="0" w:color="auto"/>
                                                        <w:bottom w:val="none" w:sz="0" w:space="0" w:color="auto"/>
                                                        <w:right w:val="none" w:sz="0" w:space="0" w:color="auto"/>
                                                      </w:divBdr>
                                                    </w:div>
                                                    <w:div w:id="339629171">
                                                      <w:marLeft w:val="0"/>
                                                      <w:marRight w:val="0"/>
                                                      <w:marTop w:val="0"/>
                                                      <w:marBottom w:val="0"/>
                                                      <w:divBdr>
                                                        <w:top w:val="none" w:sz="0" w:space="0" w:color="auto"/>
                                                        <w:left w:val="none" w:sz="0" w:space="0" w:color="auto"/>
                                                        <w:bottom w:val="none" w:sz="0" w:space="0" w:color="auto"/>
                                                        <w:right w:val="none" w:sz="0" w:space="0" w:color="auto"/>
                                                      </w:divBdr>
                                                    </w:div>
                                                    <w:div w:id="1768185899">
                                                      <w:marLeft w:val="0"/>
                                                      <w:marRight w:val="0"/>
                                                      <w:marTop w:val="0"/>
                                                      <w:marBottom w:val="0"/>
                                                      <w:divBdr>
                                                        <w:top w:val="none" w:sz="0" w:space="0" w:color="auto"/>
                                                        <w:left w:val="none" w:sz="0" w:space="0" w:color="auto"/>
                                                        <w:bottom w:val="none" w:sz="0" w:space="0" w:color="auto"/>
                                                        <w:right w:val="none" w:sz="0" w:space="0" w:color="auto"/>
                                                      </w:divBdr>
                                                    </w:div>
                                                    <w:div w:id="72894412">
                                                      <w:marLeft w:val="0"/>
                                                      <w:marRight w:val="0"/>
                                                      <w:marTop w:val="0"/>
                                                      <w:marBottom w:val="0"/>
                                                      <w:divBdr>
                                                        <w:top w:val="none" w:sz="0" w:space="0" w:color="auto"/>
                                                        <w:left w:val="none" w:sz="0" w:space="0" w:color="auto"/>
                                                        <w:bottom w:val="none" w:sz="0" w:space="0" w:color="auto"/>
                                                        <w:right w:val="none" w:sz="0" w:space="0" w:color="auto"/>
                                                      </w:divBdr>
                                                    </w:div>
                                                    <w:div w:id="1733651336">
                                                      <w:marLeft w:val="0"/>
                                                      <w:marRight w:val="0"/>
                                                      <w:marTop w:val="0"/>
                                                      <w:marBottom w:val="0"/>
                                                      <w:divBdr>
                                                        <w:top w:val="none" w:sz="0" w:space="0" w:color="auto"/>
                                                        <w:left w:val="none" w:sz="0" w:space="0" w:color="auto"/>
                                                        <w:bottom w:val="none" w:sz="0" w:space="0" w:color="auto"/>
                                                        <w:right w:val="none" w:sz="0" w:space="0" w:color="auto"/>
                                                      </w:divBdr>
                                                    </w:div>
                                                    <w:div w:id="1533690135">
                                                      <w:marLeft w:val="0"/>
                                                      <w:marRight w:val="0"/>
                                                      <w:marTop w:val="0"/>
                                                      <w:marBottom w:val="0"/>
                                                      <w:divBdr>
                                                        <w:top w:val="none" w:sz="0" w:space="0" w:color="auto"/>
                                                        <w:left w:val="none" w:sz="0" w:space="0" w:color="auto"/>
                                                        <w:bottom w:val="none" w:sz="0" w:space="0" w:color="auto"/>
                                                        <w:right w:val="none" w:sz="0" w:space="0" w:color="auto"/>
                                                      </w:divBdr>
                                                    </w:div>
                                                    <w:div w:id="460730353">
                                                      <w:marLeft w:val="0"/>
                                                      <w:marRight w:val="0"/>
                                                      <w:marTop w:val="0"/>
                                                      <w:marBottom w:val="0"/>
                                                      <w:divBdr>
                                                        <w:top w:val="none" w:sz="0" w:space="0" w:color="auto"/>
                                                        <w:left w:val="none" w:sz="0" w:space="0" w:color="auto"/>
                                                        <w:bottom w:val="none" w:sz="0" w:space="0" w:color="auto"/>
                                                        <w:right w:val="none" w:sz="0" w:space="0" w:color="auto"/>
                                                      </w:divBdr>
                                                    </w:div>
                                                    <w:div w:id="1500076849">
                                                      <w:marLeft w:val="0"/>
                                                      <w:marRight w:val="0"/>
                                                      <w:marTop w:val="0"/>
                                                      <w:marBottom w:val="0"/>
                                                      <w:divBdr>
                                                        <w:top w:val="none" w:sz="0" w:space="0" w:color="auto"/>
                                                        <w:left w:val="none" w:sz="0" w:space="0" w:color="auto"/>
                                                        <w:bottom w:val="none" w:sz="0" w:space="0" w:color="auto"/>
                                                        <w:right w:val="none" w:sz="0" w:space="0" w:color="auto"/>
                                                      </w:divBdr>
                                                    </w:div>
                                                    <w:div w:id="18238368">
                                                      <w:marLeft w:val="0"/>
                                                      <w:marRight w:val="0"/>
                                                      <w:marTop w:val="0"/>
                                                      <w:marBottom w:val="0"/>
                                                      <w:divBdr>
                                                        <w:top w:val="none" w:sz="0" w:space="0" w:color="auto"/>
                                                        <w:left w:val="none" w:sz="0" w:space="0" w:color="auto"/>
                                                        <w:bottom w:val="none" w:sz="0" w:space="0" w:color="auto"/>
                                                        <w:right w:val="none" w:sz="0" w:space="0" w:color="auto"/>
                                                      </w:divBdr>
                                                    </w:div>
                                                  </w:divsChild>
                                                </w:div>
                                                <w:div w:id="766847600">
                                                  <w:marLeft w:val="0"/>
                                                  <w:marRight w:val="0"/>
                                                  <w:marTop w:val="225"/>
                                                  <w:marBottom w:val="0"/>
                                                  <w:divBdr>
                                                    <w:top w:val="none" w:sz="0" w:space="0" w:color="auto"/>
                                                    <w:left w:val="none" w:sz="0" w:space="0" w:color="auto"/>
                                                    <w:bottom w:val="none" w:sz="0" w:space="0" w:color="auto"/>
                                                    <w:right w:val="none" w:sz="0" w:space="0" w:color="auto"/>
                                                  </w:divBdr>
                                                  <w:divsChild>
                                                    <w:div w:id="893853884">
                                                      <w:marLeft w:val="480"/>
                                                      <w:marRight w:val="0"/>
                                                      <w:marTop w:val="0"/>
                                                      <w:marBottom w:val="0"/>
                                                      <w:divBdr>
                                                        <w:top w:val="none" w:sz="0" w:space="0" w:color="auto"/>
                                                        <w:left w:val="none" w:sz="0" w:space="0" w:color="auto"/>
                                                        <w:bottom w:val="none" w:sz="0" w:space="0" w:color="auto"/>
                                                        <w:right w:val="none" w:sz="0" w:space="0" w:color="auto"/>
                                                      </w:divBdr>
                                                      <w:divsChild>
                                                        <w:div w:id="1174807979">
                                                          <w:marLeft w:val="0"/>
                                                          <w:marRight w:val="0"/>
                                                          <w:marTop w:val="0"/>
                                                          <w:marBottom w:val="0"/>
                                                          <w:divBdr>
                                                            <w:top w:val="none" w:sz="0" w:space="0" w:color="auto"/>
                                                            <w:left w:val="none" w:sz="0" w:space="0" w:color="auto"/>
                                                            <w:bottom w:val="none" w:sz="0" w:space="0" w:color="auto"/>
                                                            <w:right w:val="none" w:sz="0" w:space="0" w:color="auto"/>
                                                          </w:divBdr>
                                                        </w:div>
                                                      </w:divsChild>
                                                    </w:div>
                                                    <w:div w:id="2022511890">
                                                      <w:marLeft w:val="480"/>
                                                      <w:marRight w:val="0"/>
                                                      <w:marTop w:val="0"/>
                                                      <w:marBottom w:val="0"/>
                                                      <w:divBdr>
                                                        <w:top w:val="none" w:sz="0" w:space="0" w:color="auto"/>
                                                        <w:left w:val="none" w:sz="0" w:space="0" w:color="auto"/>
                                                        <w:bottom w:val="none" w:sz="0" w:space="0" w:color="auto"/>
                                                        <w:right w:val="none" w:sz="0" w:space="0" w:color="auto"/>
                                                      </w:divBdr>
                                                    </w:div>
                                                    <w:div w:id="1348215061">
                                                      <w:marLeft w:val="480"/>
                                                      <w:marRight w:val="0"/>
                                                      <w:marTop w:val="0"/>
                                                      <w:marBottom w:val="0"/>
                                                      <w:divBdr>
                                                        <w:top w:val="none" w:sz="0" w:space="0" w:color="auto"/>
                                                        <w:left w:val="none" w:sz="0" w:space="0" w:color="auto"/>
                                                        <w:bottom w:val="none" w:sz="0" w:space="0" w:color="auto"/>
                                                        <w:right w:val="none" w:sz="0" w:space="0" w:color="auto"/>
                                                      </w:divBdr>
                                                    </w:div>
                                                  </w:divsChild>
                                                </w:div>
                                                <w:div w:id="2141991428">
                                                  <w:marLeft w:val="0"/>
                                                  <w:marRight w:val="0"/>
                                                  <w:marTop w:val="225"/>
                                                  <w:marBottom w:val="0"/>
                                                  <w:divBdr>
                                                    <w:top w:val="none" w:sz="0" w:space="0" w:color="auto"/>
                                                    <w:left w:val="none" w:sz="0" w:space="0" w:color="auto"/>
                                                    <w:bottom w:val="none" w:sz="0" w:space="0" w:color="auto"/>
                                                    <w:right w:val="none" w:sz="0" w:space="0" w:color="auto"/>
                                                  </w:divBdr>
                                                  <w:divsChild>
                                                    <w:div w:id="272371887">
                                                      <w:marLeft w:val="480"/>
                                                      <w:marRight w:val="0"/>
                                                      <w:marTop w:val="0"/>
                                                      <w:marBottom w:val="0"/>
                                                      <w:divBdr>
                                                        <w:top w:val="none" w:sz="0" w:space="0" w:color="auto"/>
                                                        <w:left w:val="none" w:sz="0" w:space="0" w:color="auto"/>
                                                        <w:bottom w:val="none" w:sz="0" w:space="0" w:color="auto"/>
                                                        <w:right w:val="none" w:sz="0" w:space="0" w:color="auto"/>
                                                      </w:divBdr>
                                                    </w:div>
                                                    <w:div w:id="244341172">
                                                      <w:marLeft w:val="480"/>
                                                      <w:marRight w:val="0"/>
                                                      <w:marTop w:val="0"/>
                                                      <w:marBottom w:val="0"/>
                                                      <w:divBdr>
                                                        <w:top w:val="none" w:sz="0" w:space="0" w:color="auto"/>
                                                        <w:left w:val="none" w:sz="0" w:space="0" w:color="auto"/>
                                                        <w:bottom w:val="none" w:sz="0" w:space="0" w:color="auto"/>
                                                        <w:right w:val="none" w:sz="0" w:space="0" w:color="auto"/>
                                                      </w:divBdr>
                                                    </w:div>
                                                    <w:div w:id="1684891984">
                                                      <w:marLeft w:val="480"/>
                                                      <w:marRight w:val="0"/>
                                                      <w:marTop w:val="0"/>
                                                      <w:marBottom w:val="0"/>
                                                      <w:divBdr>
                                                        <w:top w:val="none" w:sz="0" w:space="0" w:color="auto"/>
                                                        <w:left w:val="none" w:sz="0" w:space="0" w:color="auto"/>
                                                        <w:bottom w:val="none" w:sz="0" w:space="0" w:color="auto"/>
                                                        <w:right w:val="none" w:sz="0" w:space="0" w:color="auto"/>
                                                      </w:divBdr>
                                                    </w:div>
                                                    <w:div w:id="1221361613">
                                                      <w:marLeft w:val="480"/>
                                                      <w:marRight w:val="0"/>
                                                      <w:marTop w:val="0"/>
                                                      <w:marBottom w:val="0"/>
                                                      <w:divBdr>
                                                        <w:top w:val="none" w:sz="0" w:space="0" w:color="auto"/>
                                                        <w:left w:val="none" w:sz="0" w:space="0" w:color="auto"/>
                                                        <w:bottom w:val="none" w:sz="0" w:space="0" w:color="auto"/>
                                                        <w:right w:val="none" w:sz="0" w:space="0" w:color="auto"/>
                                                      </w:divBdr>
                                                      <w:divsChild>
                                                        <w:div w:id="1437946627">
                                                          <w:marLeft w:val="0"/>
                                                          <w:marRight w:val="0"/>
                                                          <w:marTop w:val="0"/>
                                                          <w:marBottom w:val="0"/>
                                                          <w:divBdr>
                                                            <w:top w:val="none" w:sz="0" w:space="0" w:color="auto"/>
                                                            <w:left w:val="none" w:sz="0" w:space="0" w:color="auto"/>
                                                            <w:bottom w:val="none" w:sz="0" w:space="0" w:color="auto"/>
                                                            <w:right w:val="none" w:sz="0" w:space="0" w:color="auto"/>
                                                          </w:divBdr>
                                                        </w:div>
                                                      </w:divsChild>
                                                    </w:div>
                                                    <w:div w:id="371197405">
                                                      <w:marLeft w:val="480"/>
                                                      <w:marRight w:val="0"/>
                                                      <w:marTop w:val="0"/>
                                                      <w:marBottom w:val="0"/>
                                                      <w:divBdr>
                                                        <w:top w:val="none" w:sz="0" w:space="0" w:color="auto"/>
                                                        <w:left w:val="none" w:sz="0" w:space="0" w:color="auto"/>
                                                        <w:bottom w:val="none" w:sz="0" w:space="0" w:color="auto"/>
                                                        <w:right w:val="none" w:sz="0" w:space="0" w:color="auto"/>
                                                      </w:divBdr>
                                                      <w:divsChild>
                                                        <w:div w:id="153762808">
                                                          <w:marLeft w:val="0"/>
                                                          <w:marRight w:val="0"/>
                                                          <w:marTop w:val="0"/>
                                                          <w:marBottom w:val="0"/>
                                                          <w:divBdr>
                                                            <w:top w:val="none" w:sz="0" w:space="0" w:color="auto"/>
                                                            <w:left w:val="none" w:sz="0" w:space="0" w:color="auto"/>
                                                            <w:bottom w:val="none" w:sz="0" w:space="0" w:color="auto"/>
                                                            <w:right w:val="none" w:sz="0" w:space="0" w:color="auto"/>
                                                          </w:divBdr>
                                                        </w:div>
                                                        <w:div w:id="980309869">
                                                          <w:marLeft w:val="0"/>
                                                          <w:marRight w:val="0"/>
                                                          <w:marTop w:val="0"/>
                                                          <w:marBottom w:val="0"/>
                                                          <w:divBdr>
                                                            <w:top w:val="none" w:sz="0" w:space="0" w:color="auto"/>
                                                            <w:left w:val="none" w:sz="0" w:space="0" w:color="auto"/>
                                                            <w:bottom w:val="none" w:sz="0" w:space="0" w:color="auto"/>
                                                            <w:right w:val="none" w:sz="0" w:space="0" w:color="auto"/>
                                                          </w:divBdr>
                                                        </w:div>
                                                      </w:divsChild>
                                                    </w:div>
                                                    <w:div w:id="2079673341">
                                                      <w:marLeft w:val="480"/>
                                                      <w:marRight w:val="0"/>
                                                      <w:marTop w:val="0"/>
                                                      <w:marBottom w:val="0"/>
                                                      <w:divBdr>
                                                        <w:top w:val="none" w:sz="0" w:space="0" w:color="auto"/>
                                                        <w:left w:val="none" w:sz="0" w:space="0" w:color="auto"/>
                                                        <w:bottom w:val="none" w:sz="0" w:space="0" w:color="auto"/>
                                                        <w:right w:val="none" w:sz="0" w:space="0" w:color="auto"/>
                                                      </w:divBdr>
                                                    </w:div>
                                                    <w:div w:id="1143547697">
                                                      <w:marLeft w:val="480"/>
                                                      <w:marRight w:val="0"/>
                                                      <w:marTop w:val="0"/>
                                                      <w:marBottom w:val="0"/>
                                                      <w:divBdr>
                                                        <w:top w:val="none" w:sz="0" w:space="0" w:color="auto"/>
                                                        <w:left w:val="none" w:sz="0" w:space="0" w:color="auto"/>
                                                        <w:bottom w:val="none" w:sz="0" w:space="0" w:color="auto"/>
                                                        <w:right w:val="none" w:sz="0" w:space="0" w:color="auto"/>
                                                      </w:divBdr>
                                                    </w:div>
                                                    <w:div w:id="681972595">
                                                      <w:marLeft w:val="480"/>
                                                      <w:marRight w:val="0"/>
                                                      <w:marTop w:val="0"/>
                                                      <w:marBottom w:val="0"/>
                                                      <w:divBdr>
                                                        <w:top w:val="none" w:sz="0" w:space="0" w:color="auto"/>
                                                        <w:left w:val="none" w:sz="0" w:space="0" w:color="auto"/>
                                                        <w:bottom w:val="none" w:sz="0" w:space="0" w:color="auto"/>
                                                        <w:right w:val="none" w:sz="0" w:space="0" w:color="auto"/>
                                                      </w:divBdr>
                                                    </w:div>
                                                    <w:div w:id="1029376501">
                                                      <w:marLeft w:val="480"/>
                                                      <w:marRight w:val="0"/>
                                                      <w:marTop w:val="0"/>
                                                      <w:marBottom w:val="0"/>
                                                      <w:divBdr>
                                                        <w:top w:val="none" w:sz="0" w:space="0" w:color="auto"/>
                                                        <w:left w:val="none" w:sz="0" w:space="0" w:color="auto"/>
                                                        <w:bottom w:val="none" w:sz="0" w:space="0" w:color="auto"/>
                                                        <w:right w:val="none" w:sz="0" w:space="0" w:color="auto"/>
                                                      </w:divBdr>
                                                    </w:div>
                                                  </w:divsChild>
                                                </w:div>
                                                <w:div w:id="1239317697">
                                                  <w:marLeft w:val="0"/>
                                                  <w:marRight w:val="0"/>
                                                  <w:marTop w:val="225"/>
                                                  <w:marBottom w:val="0"/>
                                                  <w:divBdr>
                                                    <w:top w:val="none" w:sz="0" w:space="0" w:color="auto"/>
                                                    <w:left w:val="none" w:sz="0" w:space="0" w:color="auto"/>
                                                    <w:bottom w:val="none" w:sz="0" w:space="0" w:color="auto"/>
                                                    <w:right w:val="none" w:sz="0" w:space="0" w:color="auto"/>
                                                  </w:divBdr>
                                                  <w:divsChild>
                                                    <w:div w:id="1784231493">
                                                      <w:marLeft w:val="480"/>
                                                      <w:marRight w:val="0"/>
                                                      <w:marTop w:val="0"/>
                                                      <w:marBottom w:val="0"/>
                                                      <w:divBdr>
                                                        <w:top w:val="none" w:sz="0" w:space="0" w:color="auto"/>
                                                        <w:left w:val="none" w:sz="0" w:space="0" w:color="auto"/>
                                                        <w:bottom w:val="none" w:sz="0" w:space="0" w:color="auto"/>
                                                        <w:right w:val="none" w:sz="0" w:space="0" w:color="auto"/>
                                                      </w:divBdr>
                                                      <w:divsChild>
                                                        <w:div w:id="1343898915">
                                                          <w:marLeft w:val="0"/>
                                                          <w:marRight w:val="0"/>
                                                          <w:marTop w:val="0"/>
                                                          <w:marBottom w:val="0"/>
                                                          <w:divBdr>
                                                            <w:top w:val="none" w:sz="0" w:space="0" w:color="auto"/>
                                                            <w:left w:val="none" w:sz="0" w:space="0" w:color="auto"/>
                                                            <w:bottom w:val="none" w:sz="0" w:space="0" w:color="auto"/>
                                                            <w:right w:val="none" w:sz="0" w:space="0" w:color="auto"/>
                                                          </w:divBdr>
                                                        </w:div>
                                                      </w:divsChild>
                                                    </w:div>
                                                    <w:div w:id="1767581254">
                                                      <w:marLeft w:val="480"/>
                                                      <w:marRight w:val="0"/>
                                                      <w:marTop w:val="0"/>
                                                      <w:marBottom w:val="0"/>
                                                      <w:divBdr>
                                                        <w:top w:val="none" w:sz="0" w:space="0" w:color="auto"/>
                                                        <w:left w:val="none" w:sz="0" w:space="0" w:color="auto"/>
                                                        <w:bottom w:val="none" w:sz="0" w:space="0" w:color="auto"/>
                                                        <w:right w:val="none" w:sz="0" w:space="0" w:color="auto"/>
                                                      </w:divBdr>
                                                      <w:divsChild>
                                                        <w:div w:id="292950564">
                                                          <w:marLeft w:val="0"/>
                                                          <w:marRight w:val="0"/>
                                                          <w:marTop w:val="0"/>
                                                          <w:marBottom w:val="0"/>
                                                          <w:divBdr>
                                                            <w:top w:val="none" w:sz="0" w:space="0" w:color="auto"/>
                                                            <w:left w:val="none" w:sz="0" w:space="0" w:color="auto"/>
                                                            <w:bottom w:val="none" w:sz="0" w:space="0" w:color="auto"/>
                                                            <w:right w:val="none" w:sz="0" w:space="0" w:color="auto"/>
                                                          </w:divBdr>
                                                        </w:div>
                                                      </w:divsChild>
                                                    </w:div>
                                                    <w:div w:id="1904751770">
                                                      <w:marLeft w:val="480"/>
                                                      <w:marRight w:val="0"/>
                                                      <w:marTop w:val="0"/>
                                                      <w:marBottom w:val="0"/>
                                                      <w:divBdr>
                                                        <w:top w:val="none" w:sz="0" w:space="0" w:color="auto"/>
                                                        <w:left w:val="none" w:sz="0" w:space="0" w:color="auto"/>
                                                        <w:bottom w:val="none" w:sz="0" w:space="0" w:color="auto"/>
                                                        <w:right w:val="none" w:sz="0" w:space="0" w:color="auto"/>
                                                      </w:divBdr>
                                                      <w:divsChild>
                                                        <w:div w:id="1681883028">
                                                          <w:marLeft w:val="0"/>
                                                          <w:marRight w:val="0"/>
                                                          <w:marTop w:val="0"/>
                                                          <w:marBottom w:val="0"/>
                                                          <w:divBdr>
                                                            <w:top w:val="none" w:sz="0" w:space="0" w:color="auto"/>
                                                            <w:left w:val="none" w:sz="0" w:space="0" w:color="auto"/>
                                                            <w:bottom w:val="none" w:sz="0" w:space="0" w:color="auto"/>
                                                            <w:right w:val="none" w:sz="0" w:space="0" w:color="auto"/>
                                                          </w:divBdr>
                                                        </w:div>
                                                        <w:div w:id="2103917506">
                                                          <w:marLeft w:val="0"/>
                                                          <w:marRight w:val="0"/>
                                                          <w:marTop w:val="0"/>
                                                          <w:marBottom w:val="0"/>
                                                          <w:divBdr>
                                                            <w:top w:val="none" w:sz="0" w:space="0" w:color="auto"/>
                                                            <w:left w:val="none" w:sz="0" w:space="0" w:color="auto"/>
                                                            <w:bottom w:val="none" w:sz="0" w:space="0" w:color="auto"/>
                                                            <w:right w:val="none" w:sz="0" w:space="0" w:color="auto"/>
                                                          </w:divBdr>
                                                        </w:div>
                                                        <w:div w:id="272631785">
                                                          <w:marLeft w:val="0"/>
                                                          <w:marRight w:val="0"/>
                                                          <w:marTop w:val="0"/>
                                                          <w:marBottom w:val="0"/>
                                                          <w:divBdr>
                                                            <w:top w:val="none" w:sz="0" w:space="0" w:color="auto"/>
                                                            <w:left w:val="none" w:sz="0" w:space="0" w:color="auto"/>
                                                            <w:bottom w:val="none" w:sz="0" w:space="0" w:color="auto"/>
                                                            <w:right w:val="none" w:sz="0" w:space="0" w:color="auto"/>
                                                          </w:divBdr>
                                                        </w:div>
                                                      </w:divsChild>
                                                    </w:div>
                                                    <w:div w:id="345596322">
                                                      <w:marLeft w:val="480"/>
                                                      <w:marRight w:val="0"/>
                                                      <w:marTop w:val="0"/>
                                                      <w:marBottom w:val="0"/>
                                                      <w:divBdr>
                                                        <w:top w:val="none" w:sz="0" w:space="0" w:color="auto"/>
                                                        <w:left w:val="none" w:sz="0" w:space="0" w:color="auto"/>
                                                        <w:bottom w:val="none" w:sz="0" w:space="0" w:color="auto"/>
                                                        <w:right w:val="none" w:sz="0" w:space="0" w:color="auto"/>
                                                      </w:divBdr>
                                                    </w:div>
                                                    <w:div w:id="583881391">
                                                      <w:marLeft w:val="480"/>
                                                      <w:marRight w:val="0"/>
                                                      <w:marTop w:val="0"/>
                                                      <w:marBottom w:val="0"/>
                                                      <w:divBdr>
                                                        <w:top w:val="none" w:sz="0" w:space="0" w:color="auto"/>
                                                        <w:left w:val="none" w:sz="0" w:space="0" w:color="auto"/>
                                                        <w:bottom w:val="none" w:sz="0" w:space="0" w:color="auto"/>
                                                        <w:right w:val="none" w:sz="0" w:space="0" w:color="auto"/>
                                                      </w:divBdr>
                                                      <w:divsChild>
                                                        <w:div w:id="1007515035">
                                                          <w:marLeft w:val="0"/>
                                                          <w:marRight w:val="0"/>
                                                          <w:marTop w:val="0"/>
                                                          <w:marBottom w:val="0"/>
                                                          <w:divBdr>
                                                            <w:top w:val="none" w:sz="0" w:space="0" w:color="auto"/>
                                                            <w:left w:val="none" w:sz="0" w:space="0" w:color="auto"/>
                                                            <w:bottom w:val="none" w:sz="0" w:space="0" w:color="auto"/>
                                                            <w:right w:val="none" w:sz="0" w:space="0" w:color="auto"/>
                                                          </w:divBdr>
                                                        </w:div>
                                                        <w:div w:id="1760056539">
                                                          <w:marLeft w:val="0"/>
                                                          <w:marRight w:val="0"/>
                                                          <w:marTop w:val="0"/>
                                                          <w:marBottom w:val="0"/>
                                                          <w:divBdr>
                                                            <w:top w:val="none" w:sz="0" w:space="0" w:color="auto"/>
                                                            <w:left w:val="none" w:sz="0" w:space="0" w:color="auto"/>
                                                            <w:bottom w:val="none" w:sz="0" w:space="0" w:color="auto"/>
                                                            <w:right w:val="none" w:sz="0" w:space="0" w:color="auto"/>
                                                          </w:divBdr>
                                                        </w:div>
                                                        <w:div w:id="1753619767">
                                                          <w:marLeft w:val="0"/>
                                                          <w:marRight w:val="0"/>
                                                          <w:marTop w:val="0"/>
                                                          <w:marBottom w:val="0"/>
                                                          <w:divBdr>
                                                            <w:top w:val="none" w:sz="0" w:space="0" w:color="auto"/>
                                                            <w:left w:val="none" w:sz="0" w:space="0" w:color="auto"/>
                                                            <w:bottom w:val="none" w:sz="0" w:space="0" w:color="auto"/>
                                                            <w:right w:val="none" w:sz="0" w:space="0" w:color="auto"/>
                                                          </w:divBdr>
                                                        </w:div>
                                                        <w:div w:id="1716541132">
                                                          <w:marLeft w:val="0"/>
                                                          <w:marRight w:val="0"/>
                                                          <w:marTop w:val="0"/>
                                                          <w:marBottom w:val="0"/>
                                                          <w:divBdr>
                                                            <w:top w:val="none" w:sz="0" w:space="0" w:color="auto"/>
                                                            <w:left w:val="none" w:sz="0" w:space="0" w:color="auto"/>
                                                            <w:bottom w:val="none" w:sz="0" w:space="0" w:color="auto"/>
                                                            <w:right w:val="none" w:sz="0" w:space="0" w:color="auto"/>
                                                          </w:divBdr>
                                                        </w:div>
                                                        <w:div w:id="1705592571">
                                                          <w:marLeft w:val="0"/>
                                                          <w:marRight w:val="0"/>
                                                          <w:marTop w:val="0"/>
                                                          <w:marBottom w:val="0"/>
                                                          <w:divBdr>
                                                            <w:top w:val="none" w:sz="0" w:space="0" w:color="auto"/>
                                                            <w:left w:val="none" w:sz="0" w:space="0" w:color="auto"/>
                                                            <w:bottom w:val="none" w:sz="0" w:space="0" w:color="auto"/>
                                                            <w:right w:val="none" w:sz="0" w:space="0" w:color="auto"/>
                                                          </w:divBdr>
                                                        </w:div>
                                                      </w:divsChild>
                                                    </w:div>
                                                    <w:div w:id="995494171">
                                                      <w:marLeft w:val="480"/>
                                                      <w:marRight w:val="0"/>
                                                      <w:marTop w:val="0"/>
                                                      <w:marBottom w:val="0"/>
                                                      <w:divBdr>
                                                        <w:top w:val="none" w:sz="0" w:space="0" w:color="auto"/>
                                                        <w:left w:val="none" w:sz="0" w:space="0" w:color="auto"/>
                                                        <w:bottom w:val="none" w:sz="0" w:space="0" w:color="auto"/>
                                                        <w:right w:val="none" w:sz="0" w:space="0" w:color="auto"/>
                                                      </w:divBdr>
                                                      <w:divsChild>
                                                        <w:div w:id="330986305">
                                                          <w:marLeft w:val="0"/>
                                                          <w:marRight w:val="0"/>
                                                          <w:marTop w:val="0"/>
                                                          <w:marBottom w:val="0"/>
                                                          <w:divBdr>
                                                            <w:top w:val="none" w:sz="0" w:space="0" w:color="auto"/>
                                                            <w:left w:val="none" w:sz="0" w:space="0" w:color="auto"/>
                                                            <w:bottom w:val="none" w:sz="0" w:space="0" w:color="auto"/>
                                                            <w:right w:val="none" w:sz="0" w:space="0" w:color="auto"/>
                                                          </w:divBdr>
                                                        </w:div>
                                                      </w:divsChild>
                                                    </w:div>
                                                    <w:div w:id="599801343">
                                                      <w:marLeft w:val="480"/>
                                                      <w:marRight w:val="0"/>
                                                      <w:marTop w:val="0"/>
                                                      <w:marBottom w:val="0"/>
                                                      <w:divBdr>
                                                        <w:top w:val="none" w:sz="0" w:space="0" w:color="auto"/>
                                                        <w:left w:val="none" w:sz="0" w:space="0" w:color="auto"/>
                                                        <w:bottom w:val="none" w:sz="0" w:space="0" w:color="auto"/>
                                                        <w:right w:val="none" w:sz="0" w:space="0" w:color="auto"/>
                                                      </w:divBdr>
                                                    </w:div>
                                                    <w:div w:id="2061395054">
                                                      <w:marLeft w:val="480"/>
                                                      <w:marRight w:val="0"/>
                                                      <w:marTop w:val="0"/>
                                                      <w:marBottom w:val="0"/>
                                                      <w:divBdr>
                                                        <w:top w:val="none" w:sz="0" w:space="0" w:color="auto"/>
                                                        <w:left w:val="none" w:sz="0" w:space="0" w:color="auto"/>
                                                        <w:bottom w:val="none" w:sz="0" w:space="0" w:color="auto"/>
                                                        <w:right w:val="none" w:sz="0" w:space="0" w:color="auto"/>
                                                      </w:divBdr>
                                                    </w:div>
                                                    <w:div w:id="1833715701">
                                                      <w:marLeft w:val="480"/>
                                                      <w:marRight w:val="0"/>
                                                      <w:marTop w:val="0"/>
                                                      <w:marBottom w:val="0"/>
                                                      <w:divBdr>
                                                        <w:top w:val="none" w:sz="0" w:space="0" w:color="auto"/>
                                                        <w:left w:val="none" w:sz="0" w:space="0" w:color="auto"/>
                                                        <w:bottom w:val="none" w:sz="0" w:space="0" w:color="auto"/>
                                                        <w:right w:val="none" w:sz="0" w:space="0" w:color="auto"/>
                                                      </w:divBdr>
                                                    </w:div>
                                                    <w:div w:id="798035232">
                                                      <w:marLeft w:val="480"/>
                                                      <w:marRight w:val="0"/>
                                                      <w:marTop w:val="0"/>
                                                      <w:marBottom w:val="0"/>
                                                      <w:divBdr>
                                                        <w:top w:val="none" w:sz="0" w:space="0" w:color="auto"/>
                                                        <w:left w:val="none" w:sz="0" w:space="0" w:color="auto"/>
                                                        <w:bottom w:val="none" w:sz="0" w:space="0" w:color="auto"/>
                                                        <w:right w:val="none" w:sz="0" w:space="0" w:color="auto"/>
                                                      </w:divBdr>
                                                    </w:div>
                                                    <w:div w:id="106851136">
                                                      <w:marLeft w:val="480"/>
                                                      <w:marRight w:val="0"/>
                                                      <w:marTop w:val="0"/>
                                                      <w:marBottom w:val="0"/>
                                                      <w:divBdr>
                                                        <w:top w:val="none" w:sz="0" w:space="0" w:color="auto"/>
                                                        <w:left w:val="none" w:sz="0" w:space="0" w:color="auto"/>
                                                        <w:bottom w:val="none" w:sz="0" w:space="0" w:color="auto"/>
                                                        <w:right w:val="none" w:sz="0" w:space="0" w:color="auto"/>
                                                      </w:divBdr>
                                                      <w:divsChild>
                                                        <w:div w:id="520749523">
                                                          <w:marLeft w:val="0"/>
                                                          <w:marRight w:val="0"/>
                                                          <w:marTop w:val="0"/>
                                                          <w:marBottom w:val="0"/>
                                                          <w:divBdr>
                                                            <w:top w:val="none" w:sz="0" w:space="0" w:color="auto"/>
                                                            <w:left w:val="none" w:sz="0" w:space="0" w:color="auto"/>
                                                            <w:bottom w:val="none" w:sz="0" w:space="0" w:color="auto"/>
                                                            <w:right w:val="none" w:sz="0" w:space="0" w:color="auto"/>
                                                          </w:divBdr>
                                                        </w:div>
                                                      </w:divsChild>
                                                    </w:div>
                                                    <w:div w:id="408112981">
                                                      <w:marLeft w:val="480"/>
                                                      <w:marRight w:val="0"/>
                                                      <w:marTop w:val="0"/>
                                                      <w:marBottom w:val="0"/>
                                                      <w:divBdr>
                                                        <w:top w:val="none" w:sz="0" w:space="0" w:color="auto"/>
                                                        <w:left w:val="none" w:sz="0" w:space="0" w:color="auto"/>
                                                        <w:bottom w:val="none" w:sz="0" w:space="0" w:color="auto"/>
                                                        <w:right w:val="none" w:sz="0" w:space="0" w:color="auto"/>
                                                      </w:divBdr>
                                                    </w:div>
                                                    <w:div w:id="1847474632">
                                                      <w:marLeft w:val="480"/>
                                                      <w:marRight w:val="0"/>
                                                      <w:marTop w:val="0"/>
                                                      <w:marBottom w:val="0"/>
                                                      <w:divBdr>
                                                        <w:top w:val="none" w:sz="0" w:space="0" w:color="auto"/>
                                                        <w:left w:val="none" w:sz="0" w:space="0" w:color="auto"/>
                                                        <w:bottom w:val="none" w:sz="0" w:space="0" w:color="auto"/>
                                                        <w:right w:val="none" w:sz="0" w:space="0" w:color="auto"/>
                                                      </w:divBdr>
                                                      <w:divsChild>
                                                        <w:div w:id="1337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0749">
                                                  <w:marLeft w:val="0"/>
                                                  <w:marRight w:val="0"/>
                                                  <w:marTop w:val="225"/>
                                                  <w:marBottom w:val="0"/>
                                                  <w:divBdr>
                                                    <w:top w:val="none" w:sz="0" w:space="0" w:color="auto"/>
                                                    <w:left w:val="none" w:sz="0" w:space="0" w:color="auto"/>
                                                    <w:bottom w:val="none" w:sz="0" w:space="0" w:color="auto"/>
                                                    <w:right w:val="none" w:sz="0" w:space="0" w:color="auto"/>
                                                  </w:divBdr>
                                                  <w:divsChild>
                                                    <w:div w:id="424496756">
                                                      <w:marLeft w:val="0"/>
                                                      <w:marRight w:val="0"/>
                                                      <w:marTop w:val="0"/>
                                                      <w:marBottom w:val="0"/>
                                                      <w:divBdr>
                                                        <w:top w:val="none" w:sz="0" w:space="0" w:color="auto"/>
                                                        <w:left w:val="none" w:sz="0" w:space="0" w:color="auto"/>
                                                        <w:bottom w:val="none" w:sz="0" w:space="0" w:color="auto"/>
                                                        <w:right w:val="none" w:sz="0" w:space="0" w:color="auto"/>
                                                      </w:divBdr>
                                                    </w:div>
                                                    <w:div w:id="1495679992">
                                                      <w:marLeft w:val="0"/>
                                                      <w:marRight w:val="0"/>
                                                      <w:marTop w:val="0"/>
                                                      <w:marBottom w:val="0"/>
                                                      <w:divBdr>
                                                        <w:top w:val="none" w:sz="0" w:space="0" w:color="auto"/>
                                                        <w:left w:val="none" w:sz="0" w:space="0" w:color="auto"/>
                                                        <w:bottom w:val="none" w:sz="0" w:space="0" w:color="auto"/>
                                                        <w:right w:val="none" w:sz="0" w:space="0" w:color="auto"/>
                                                      </w:divBdr>
                                                    </w:div>
                                                    <w:div w:id="510950352">
                                                      <w:marLeft w:val="0"/>
                                                      <w:marRight w:val="0"/>
                                                      <w:marTop w:val="0"/>
                                                      <w:marBottom w:val="0"/>
                                                      <w:divBdr>
                                                        <w:top w:val="none" w:sz="0" w:space="0" w:color="auto"/>
                                                        <w:left w:val="none" w:sz="0" w:space="0" w:color="auto"/>
                                                        <w:bottom w:val="none" w:sz="0" w:space="0" w:color="auto"/>
                                                        <w:right w:val="none" w:sz="0" w:space="0" w:color="auto"/>
                                                      </w:divBdr>
                                                    </w:div>
                                                    <w:div w:id="296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56832">
                          <w:marLeft w:val="-150"/>
                          <w:marRight w:val="-150"/>
                          <w:marTop w:val="0"/>
                          <w:marBottom w:val="0"/>
                          <w:divBdr>
                            <w:top w:val="none" w:sz="0" w:space="0" w:color="auto"/>
                            <w:left w:val="none" w:sz="0" w:space="0" w:color="auto"/>
                            <w:bottom w:val="none" w:sz="0" w:space="0" w:color="auto"/>
                            <w:right w:val="none" w:sz="0" w:space="0" w:color="auto"/>
                          </w:divBdr>
                          <w:divsChild>
                            <w:div w:id="40134469">
                              <w:marLeft w:val="0"/>
                              <w:marRight w:val="0"/>
                              <w:marTop w:val="0"/>
                              <w:marBottom w:val="0"/>
                              <w:divBdr>
                                <w:top w:val="none" w:sz="0" w:space="0" w:color="auto"/>
                                <w:left w:val="none" w:sz="0" w:space="0" w:color="auto"/>
                                <w:bottom w:val="none" w:sz="0" w:space="0" w:color="auto"/>
                                <w:right w:val="none" w:sz="0" w:space="0" w:color="auto"/>
                              </w:divBdr>
                              <w:divsChild>
                                <w:div w:id="1518032655">
                                  <w:marLeft w:val="0"/>
                                  <w:marRight w:val="0"/>
                                  <w:marTop w:val="0"/>
                                  <w:marBottom w:val="0"/>
                                  <w:divBdr>
                                    <w:top w:val="none" w:sz="0" w:space="0" w:color="auto"/>
                                    <w:left w:val="none" w:sz="0" w:space="0" w:color="auto"/>
                                    <w:bottom w:val="none" w:sz="0" w:space="0" w:color="auto"/>
                                    <w:right w:val="none" w:sz="0" w:space="0" w:color="auto"/>
                                  </w:divBdr>
                                  <w:divsChild>
                                    <w:div w:id="1175339719">
                                      <w:marLeft w:val="0"/>
                                      <w:marRight w:val="0"/>
                                      <w:marTop w:val="0"/>
                                      <w:marBottom w:val="0"/>
                                      <w:divBdr>
                                        <w:top w:val="none" w:sz="0" w:space="0" w:color="auto"/>
                                        <w:left w:val="none" w:sz="0" w:space="0" w:color="auto"/>
                                        <w:bottom w:val="none" w:sz="0" w:space="0" w:color="auto"/>
                                        <w:right w:val="none" w:sz="0" w:space="0" w:color="auto"/>
                                      </w:divBdr>
                                      <w:divsChild>
                                        <w:div w:id="20059910">
                                          <w:marLeft w:val="-150"/>
                                          <w:marRight w:val="-150"/>
                                          <w:marTop w:val="0"/>
                                          <w:marBottom w:val="0"/>
                                          <w:divBdr>
                                            <w:top w:val="none" w:sz="0" w:space="0" w:color="auto"/>
                                            <w:left w:val="none" w:sz="0" w:space="0" w:color="auto"/>
                                            <w:bottom w:val="none" w:sz="0" w:space="0" w:color="auto"/>
                                            <w:right w:val="none" w:sz="0" w:space="0" w:color="auto"/>
                                          </w:divBdr>
                                          <w:divsChild>
                                            <w:div w:id="995651198">
                                              <w:marLeft w:val="-4"/>
                                              <w:marRight w:val="-4"/>
                                              <w:marTop w:val="0"/>
                                              <w:marBottom w:val="0"/>
                                              <w:divBdr>
                                                <w:top w:val="none" w:sz="0" w:space="0" w:color="auto"/>
                                                <w:left w:val="none" w:sz="0" w:space="0" w:color="auto"/>
                                                <w:bottom w:val="none" w:sz="0" w:space="0" w:color="auto"/>
                                                <w:right w:val="none" w:sz="0" w:space="0" w:color="auto"/>
                                              </w:divBdr>
                                              <w:divsChild>
                                                <w:div w:id="159540666">
                                                  <w:marLeft w:val="0"/>
                                                  <w:marRight w:val="0"/>
                                                  <w:marTop w:val="300"/>
                                                  <w:marBottom w:val="0"/>
                                                  <w:divBdr>
                                                    <w:top w:val="none" w:sz="0" w:space="0" w:color="auto"/>
                                                    <w:left w:val="none" w:sz="0" w:space="0" w:color="auto"/>
                                                    <w:bottom w:val="none" w:sz="0" w:space="0" w:color="auto"/>
                                                    <w:right w:val="none" w:sz="0" w:space="0" w:color="auto"/>
                                                  </w:divBdr>
                                                  <w:divsChild>
                                                    <w:div w:id="718020494">
                                                      <w:marLeft w:val="0"/>
                                                      <w:marRight w:val="0"/>
                                                      <w:marTop w:val="0"/>
                                                      <w:marBottom w:val="0"/>
                                                      <w:divBdr>
                                                        <w:top w:val="none" w:sz="0" w:space="0" w:color="auto"/>
                                                        <w:left w:val="none" w:sz="0" w:space="0" w:color="auto"/>
                                                        <w:bottom w:val="single" w:sz="6" w:space="11" w:color="CBCBCB"/>
                                                        <w:right w:val="none" w:sz="0" w:space="0" w:color="auto"/>
                                                      </w:divBdr>
                                                    </w:div>
                                                  </w:divsChild>
                                                </w:div>
                                              </w:divsChild>
                                            </w:div>
                                            <w:div w:id="1910454002">
                                              <w:marLeft w:val="-4"/>
                                              <w:marRight w:val="-4"/>
                                              <w:marTop w:val="0"/>
                                              <w:marBottom w:val="0"/>
                                              <w:divBdr>
                                                <w:top w:val="none" w:sz="0" w:space="0" w:color="auto"/>
                                                <w:left w:val="none" w:sz="0" w:space="0" w:color="auto"/>
                                                <w:bottom w:val="none" w:sz="0" w:space="0" w:color="auto"/>
                                                <w:right w:val="none" w:sz="0" w:space="0" w:color="auto"/>
                                              </w:divBdr>
                                              <w:divsChild>
                                                <w:div w:id="2018382355">
                                                  <w:marLeft w:val="0"/>
                                                  <w:marRight w:val="0"/>
                                                  <w:marTop w:val="300"/>
                                                  <w:marBottom w:val="0"/>
                                                  <w:divBdr>
                                                    <w:top w:val="none" w:sz="0" w:space="0" w:color="auto"/>
                                                    <w:left w:val="none" w:sz="0" w:space="0" w:color="auto"/>
                                                    <w:bottom w:val="none" w:sz="0" w:space="0" w:color="auto"/>
                                                    <w:right w:val="none" w:sz="0" w:space="0" w:color="auto"/>
                                                  </w:divBdr>
                                                  <w:divsChild>
                                                    <w:div w:id="1761289045">
                                                      <w:marLeft w:val="0"/>
                                                      <w:marRight w:val="0"/>
                                                      <w:marTop w:val="0"/>
                                                      <w:marBottom w:val="0"/>
                                                      <w:divBdr>
                                                        <w:top w:val="none" w:sz="0" w:space="0" w:color="auto"/>
                                                        <w:left w:val="none" w:sz="0" w:space="0" w:color="auto"/>
                                                        <w:bottom w:val="single" w:sz="6" w:space="11" w:color="CBCBCB"/>
                                                        <w:right w:val="none" w:sz="0" w:space="0" w:color="auto"/>
                                                      </w:divBdr>
                                                    </w:div>
                                                    <w:div w:id="19487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3479">
                                              <w:marLeft w:val="-4"/>
                                              <w:marRight w:val="-4"/>
                                              <w:marTop w:val="0"/>
                                              <w:marBottom w:val="0"/>
                                              <w:divBdr>
                                                <w:top w:val="none" w:sz="0" w:space="0" w:color="auto"/>
                                                <w:left w:val="none" w:sz="0" w:space="0" w:color="auto"/>
                                                <w:bottom w:val="none" w:sz="0" w:space="0" w:color="auto"/>
                                                <w:right w:val="none" w:sz="0" w:space="0" w:color="auto"/>
                                              </w:divBdr>
                                              <w:divsChild>
                                                <w:div w:id="940532703">
                                                  <w:marLeft w:val="0"/>
                                                  <w:marRight w:val="0"/>
                                                  <w:marTop w:val="300"/>
                                                  <w:marBottom w:val="0"/>
                                                  <w:divBdr>
                                                    <w:top w:val="none" w:sz="0" w:space="0" w:color="auto"/>
                                                    <w:left w:val="none" w:sz="0" w:space="0" w:color="auto"/>
                                                    <w:bottom w:val="none" w:sz="0" w:space="0" w:color="auto"/>
                                                    <w:right w:val="none" w:sz="0" w:space="0" w:color="auto"/>
                                                  </w:divBdr>
                                                  <w:divsChild>
                                                    <w:div w:id="1776050774">
                                                      <w:marLeft w:val="0"/>
                                                      <w:marRight w:val="0"/>
                                                      <w:marTop w:val="0"/>
                                                      <w:marBottom w:val="0"/>
                                                      <w:divBdr>
                                                        <w:top w:val="none" w:sz="0" w:space="0" w:color="auto"/>
                                                        <w:left w:val="none" w:sz="0" w:space="0" w:color="auto"/>
                                                        <w:bottom w:val="single" w:sz="6" w:space="11" w:color="CBCBCB"/>
                                                        <w:right w:val="none" w:sz="0" w:space="0" w:color="auto"/>
                                                      </w:divBdr>
                                                    </w:div>
                                                    <w:div w:id="15353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76567">
                  <w:marLeft w:val="0"/>
                  <w:marRight w:val="0"/>
                  <w:marTop w:val="150"/>
                  <w:marBottom w:val="0"/>
                  <w:divBdr>
                    <w:top w:val="none" w:sz="0" w:space="0" w:color="auto"/>
                    <w:left w:val="none" w:sz="0" w:space="0" w:color="auto"/>
                    <w:bottom w:val="none" w:sz="0" w:space="0" w:color="auto"/>
                    <w:right w:val="none" w:sz="0" w:space="0" w:color="auto"/>
                  </w:divBdr>
                  <w:divsChild>
                    <w:div w:id="731389453">
                      <w:marLeft w:val="0"/>
                      <w:marRight w:val="0"/>
                      <w:marTop w:val="0"/>
                      <w:marBottom w:val="0"/>
                      <w:divBdr>
                        <w:top w:val="none" w:sz="0" w:space="0" w:color="auto"/>
                        <w:left w:val="none" w:sz="0" w:space="0" w:color="auto"/>
                        <w:bottom w:val="none" w:sz="0" w:space="0" w:color="auto"/>
                        <w:right w:val="none" w:sz="0" w:space="0" w:color="auto"/>
                      </w:divBdr>
                      <w:divsChild>
                        <w:div w:id="12814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52379">
          <w:marLeft w:val="0"/>
          <w:marRight w:val="0"/>
          <w:marTop w:val="0"/>
          <w:marBottom w:val="0"/>
          <w:divBdr>
            <w:top w:val="none" w:sz="0" w:space="0" w:color="auto"/>
            <w:left w:val="none" w:sz="0" w:space="0" w:color="auto"/>
            <w:bottom w:val="none" w:sz="0" w:space="0" w:color="auto"/>
            <w:right w:val="none" w:sz="0" w:space="0" w:color="auto"/>
          </w:divBdr>
          <w:divsChild>
            <w:div w:id="291180635">
              <w:marLeft w:val="0"/>
              <w:marRight w:val="0"/>
              <w:marTop w:val="0"/>
              <w:marBottom w:val="0"/>
              <w:divBdr>
                <w:top w:val="none" w:sz="0" w:space="0" w:color="auto"/>
                <w:left w:val="none" w:sz="0" w:space="0" w:color="auto"/>
                <w:bottom w:val="none" w:sz="0" w:space="0" w:color="auto"/>
                <w:right w:val="none" w:sz="0" w:space="0" w:color="auto"/>
              </w:divBdr>
              <w:divsChild>
                <w:div w:id="1626958779">
                  <w:marLeft w:val="-150"/>
                  <w:marRight w:val="-150"/>
                  <w:marTop w:val="0"/>
                  <w:marBottom w:val="0"/>
                  <w:divBdr>
                    <w:top w:val="none" w:sz="0" w:space="0" w:color="auto"/>
                    <w:left w:val="none" w:sz="0" w:space="0" w:color="auto"/>
                    <w:bottom w:val="none" w:sz="0" w:space="0" w:color="auto"/>
                    <w:right w:val="none" w:sz="0" w:space="0" w:color="auto"/>
                  </w:divBdr>
                  <w:divsChild>
                    <w:div w:id="23093884">
                      <w:marLeft w:val="0"/>
                      <w:marRight w:val="0"/>
                      <w:marTop w:val="0"/>
                      <w:marBottom w:val="300"/>
                      <w:divBdr>
                        <w:top w:val="none" w:sz="0" w:space="0" w:color="auto"/>
                        <w:left w:val="none" w:sz="0" w:space="0" w:color="auto"/>
                        <w:bottom w:val="none" w:sz="0" w:space="0" w:color="auto"/>
                        <w:right w:val="none" w:sz="0" w:space="0" w:color="auto"/>
                      </w:divBdr>
                    </w:div>
                    <w:div w:id="723723656">
                      <w:marLeft w:val="225"/>
                      <w:marRight w:val="0"/>
                      <w:marTop w:val="0"/>
                      <w:marBottom w:val="300"/>
                      <w:divBdr>
                        <w:top w:val="none" w:sz="0" w:space="0" w:color="auto"/>
                        <w:left w:val="none" w:sz="0" w:space="0" w:color="auto"/>
                        <w:bottom w:val="none" w:sz="0" w:space="0" w:color="auto"/>
                        <w:right w:val="none" w:sz="0" w:space="0" w:color="auto"/>
                      </w:divBdr>
                    </w:div>
                    <w:div w:id="1825511405">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046110">
          <w:marLeft w:val="0"/>
          <w:marRight w:val="0"/>
          <w:marTop w:val="0"/>
          <w:marBottom w:val="0"/>
          <w:divBdr>
            <w:top w:val="none" w:sz="0" w:space="0" w:color="auto"/>
            <w:left w:val="none" w:sz="0" w:space="0" w:color="auto"/>
            <w:bottom w:val="none" w:sz="0" w:space="0" w:color="auto"/>
            <w:right w:val="none" w:sz="0" w:space="0" w:color="auto"/>
          </w:divBdr>
          <w:divsChild>
            <w:div w:id="183713892">
              <w:marLeft w:val="0"/>
              <w:marRight w:val="0"/>
              <w:marTop w:val="0"/>
              <w:marBottom w:val="0"/>
              <w:divBdr>
                <w:top w:val="none" w:sz="0" w:space="0" w:color="auto"/>
                <w:left w:val="none" w:sz="0" w:space="0" w:color="auto"/>
                <w:bottom w:val="none" w:sz="0" w:space="0" w:color="auto"/>
                <w:right w:val="none" w:sz="0" w:space="0" w:color="auto"/>
              </w:divBdr>
              <w:divsChild>
                <w:div w:id="9635392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tspraken.rechtspraak.nl/"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undefine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eddata.overheid.nl/document/ECLI:NL:GHARL:2017:436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2700</Words>
  <Characters>14856</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1</cp:revision>
  <dcterms:created xsi:type="dcterms:W3CDTF">2018-06-04T21:31:00Z</dcterms:created>
  <dcterms:modified xsi:type="dcterms:W3CDTF">2018-06-04T21:38:00Z</dcterms:modified>
</cp:coreProperties>
</file>